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tabs>
          <w:tab w:val="left" w:pos="1475"/>
          <w:tab w:val="left" w:pos="7028"/>
        </w:tabs>
        <w:jc w:val="right"/>
        <w:rPr>
          <w:rFonts w:ascii="Calibri" w:cs="Calibri" w:eastAsia="Calibri" w:hAnsi="Calibri"/>
        </w:rPr>
      </w:pPr>
      <w:r w:rsidDel="00000000" w:rsidR="00000000" w:rsidRPr="00000000">
        <w:rPr>
          <w:rFonts w:ascii="Calibri" w:cs="Calibri" w:eastAsia="Calibri" w:hAnsi="Calibri"/>
          <w:b w:val="1"/>
          <w:i w:val="1"/>
          <w:sz w:val="16"/>
          <w:szCs w:val="16"/>
          <w:rtl w:val="0"/>
        </w:rPr>
        <w:t xml:space="preserve"> Załącznik nr 7 do siwz_</w:t>
      </w:r>
      <w:r w:rsidDel="00000000" w:rsidR="00000000" w:rsidRPr="00000000">
        <w:rPr>
          <w:rFonts w:ascii="Calibri" w:cs="Calibri" w:eastAsia="Calibri" w:hAnsi="Calibri"/>
          <w:b w:val="1"/>
          <w:i w:val="1"/>
          <w:sz w:val="18"/>
          <w:szCs w:val="18"/>
          <w:rtl w:val="0"/>
        </w:rPr>
        <w:t xml:space="preserve">W</w:t>
      </w:r>
      <w:r w:rsidDel="00000000" w:rsidR="00000000" w:rsidRPr="00000000">
        <w:rPr>
          <w:rFonts w:ascii="Calibri" w:cs="Calibri" w:eastAsia="Calibri" w:hAnsi="Calibri"/>
          <w:b w:val="1"/>
          <w:i w:val="1"/>
          <w:sz w:val="16"/>
          <w:szCs w:val="16"/>
          <w:rtl w:val="0"/>
        </w:rPr>
        <w:t xml:space="preserve">ZÓR</w:t>
      </w:r>
      <w:r w:rsidDel="00000000" w:rsidR="00000000" w:rsidRPr="00000000">
        <w:rPr>
          <w:rFonts w:ascii="Calibri" w:cs="Calibri" w:eastAsia="Calibri" w:hAnsi="Calibri"/>
          <w:b w:val="1"/>
          <w:i w:val="1"/>
          <w:sz w:val="18"/>
          <w:szCs w:val="18"/>
          <w:rtl w:val="0"/>
        </w:rPr>
        <w:t xml:space="preserve"> U</w:t>
      </w:r>
      <w:r w:rsidDel="00000000" w:rsidR="00000000" w:rsidRPr="00000000">
        <w:rPr>
          <w:rFonts w:ascii="Calibri" w:cs="Calibri" w:eastAsia="Calibri" w:hAnsi="Calibri"/>
          <w:b w:val="1"/>
          <w:i w:val="1"/>
          <w:sz w:val="16"/>
          <w:szCs w:val="16"/>
          <w:rtl w:val="0"/>
        </w:rPr>
        <w:t xml:space="preserve">MOWY</w:t>
      </w:r>
      <w:r w:rsidDel="00000000" w:rsidR="00000000" w:rsidRPr="00000000">
        <w:rPr>
          <w:rtl w:val="0"/>
        </w:rPr>
      </w:r>
    </w:p>
    <w:p w:rsidR="00000000" w:rsidDel="00000000" w:rsidP="00000000" w:rsidRDefault="00000000" w:rsidRPr="00000000" w14:paraId="00000002">
      <w:pPr>
        <w:widowControl w:val="0"/>
        <w:spacing w:line="276"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3">
      <w:pPr>
        <w:widowControl w:val="0"/>
        <w:spacing w:after="4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Umowa nr …………………..zawarta w dniu …..</w:t>
      </w:r>
    </w:p>
    <w:p w:rsidR="00000000" w:rsidDel="00000000" w:rsidP="00000000" w:rsidRDefault="00000000" w:rsidRPr="00000000" w14:paraId="00000004">
      <w:pPr>
        <w:widowControl w:val="0"/>
        <w:spacing w:after="40" w:line="276"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05">
      <w:pPr>
        <w:widowControl w:val="0"/>
        <w:spacing w:after="4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 rezultacie udzielenia zamówienia publicznego, w trybie dialog</w:t>
      </w:r>
      <w:r w:rsidDel="00000000" w:rsidR="00000000" w:rsidRPr="00000000">
        <w:rPr>
          <w:rFonts w:ascii="Calibri" w:cs="Calibri" w:eastAsia="Calibri" w:hAnsi="Calibri"/>
          <w:rtl w:val="0"/>
        </w:rPr>
        <w:t xml:space="preserve">u</w:t>
      </w:r>
      <w:r w:rsidDel="00000000" w:rsidR="00000000" w:rsidRPr="00000000">
        <w:rPr>
          <w:rFonts w:ascii="Calibri" w:cs="Calibri" w:eastAsia="Calibri" w:hAnsi="Calibri"/>
          <w:color w:val="000000"/>
          <w:rtl w:val="0"/>
        </w:rPr>
        <w:t xml:space="preserve"> konkurencyjnego nr </w:t>
      </w:r>
      <w:r w:rsidDel="00000000" w:rsidR="00000000" w:rsidRPr="00000000">
        <w:rPr>
          <w:rFonts w:ascii="Calibri" w:cs="Calibri" w:eastAsia="Calibri" w:hAnsi="Calibri"/>
          <w:rtl w:val="0"/>
        </w:rPr>
        <w:t xml:space="preserve">OMGGS/DK/01/2020 na </w:t>
      </w:r>
      <w:r w:rsidDel="00000000" w:rsidR="00000000" w:rsidRPr="00000000">
        <w:rPr>
          <w:rFonts w:ascii="Calibri" w:cs="Calibri" w:eastAsia="Calibri" w:hAnsi="Calibri"/>
          <w:color w:val="000000"/>
          <w:rtl w:val="0"/>
        </w:rPr>
        <w:t xml:space="preserve">podstawie ustawy z dnia 29.01.2004 r. Prawo zamówień publicznych (</w:t>
      </w:r>
      <w:r w:rsidDel="00000000" w:rsidR="00000000" w:rsidRPr="00000000">
        <w:rPr>
          <w:rFonts w:ascii="Calibri" w:cs="Calibri" w:eastAsia="Calibri" w:hAnsi="Calibri"/>
          <w:rtl w:val="0"/>
        </w:rPr>
        <w:t xml:space="preserve">tekst jednolity Dz. U. z 2019 r. poz. 1843 ze zm.</w:t>
      </w:r>
      <w:r w:rsidDel="00000000" w:rsidR="00000000" w:rsidRPr="00000000">
        <w:rPr>
          <w:rFonts w:ascii="Calibri" w:cs="Calibri" w:eastAsia="Calibri" w:hAnsi="Calibri"/>
          <w:color w:val="000000"/>
          <w:rtl w:val="0"/>
        </w:rPr>
        <w:t xml:space="preserve">) pomiędzy:</w:t>
      </w:r>
    </w:p>
    <w:p w:rsidR="00000000" w:rsidDel="00000000" w:rsidP="00000000" w:rsidRDefault="00000000" w:rsidRPr="00000000" w14:paraId="00000006">
      <w:pPr>
        <w:widowControl w:val="0"/>
        <w:spacing w:after="40" w:line="276"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7">
      <w:pPr>
        <w:widowControl w:val="0"/>
        <w:spacing w:after="4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Stowarzyszeniem Obszar Metropolitalny Gdańsk-Gdynia-Sopot, ul. Długi Targ 39/40, 80-830 Gdańsk, wpisanym do rejestru stowarzyszeń, innych organizacji społecznych i zawodowych, fundacji oraz samorządowych publicznych zakładów opieki zdrowotnej prowadzonego przez Sąd Rejonowy Gdańsk-Północ pod numerem KRS 0000398498 NIP 583 31 51 748 w imieniu i na rzecz którego działa ________</w:t>
      </w:r>
    </w:p>
    <w:p w:rsidR="00000000" w:rsidDel="00000000" w:rsidP="00000000" w:rsidRDefault="00000000" w:rsidRPr="00000000" w14:paraId="00000008">
      <w:pPr>
        <w:widowControl w:val="0"/>
        <w:spacing w:after="4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zwanym dalej </w:t>
      </w:r>
      <w:r w:rsidDel="00000000" w:rsidR="00000000" w:rsidRPr="00000000">
        <w:rPr>
          <w:rFonts w:ascii="Calibri" w:cs="Calibri" w:eastAsia="Calibri" w:hAnsi="Calibri"/>
          <w:b w:val="1"/>
          <w:color w:val="000000"/>
          <w:rtl w:val="0"/>
        </w:rPr>
        <w:t xml:space="preserve">„Zamawiającym”</w:t>
      </w:r>
      <w:r w:rsidDel="00000000" w:rsidR="00000000" w:rsidRPr="00000000">
        <w:rPr>
          <w:rtl w:val="0"/>
        </w:rPr>
      </w:r>
    </w:p>
    <w:p w:rsidR="00000000" w:rsidDel="00000000" w:rsidP="00000000" w:rsidRDefault="00000000" w:rsidRPr="00000000" w14:paraId="00000009">
      <w:pPr>
        <w:widowControl w:val="0"/>
        <w:spacing w:after="4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w:t>
      </w:r>
    </w:p>
    <w:p w:rsidR="00000000" w:rsidDel="00000000" w:rsidP="00000000" w:rsidRDefault="00000000" w:rsidRPr="00000000" w14:paraId="0000000A">
      <w:pPr>
        <w:widowControl w:val="0"/>
        <w:spacing w:after="40"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B">
      <w:pPr>
        <w:widowControl w:val="0"/>
        <w:spacing w:after="4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0C">
      <w:pPr>
        <w:widowControl w:val="0"/>
        <w:spacing w:after="40"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D">
      <w:pPr>
        <w:widowControl w:val="0"/>
        <w:spacing w:after="4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zwanym dalej </w:t>
      </w:r>
      <w:r w:rsidDel="00000000" w:rsidR="00000000" w:rsidRPr="00000000">
        <w:rPr>
          <w:rFonts w:ascii="Calibri" w:cs="Calibri" w:eastAsia="Calibri" w:hAnsi="Calibri"/>
          <w:b w:val="1"/>
          <w:color w:val="000000"/>
          <w:rtl w:val="0"/>
        </w:rPr>
        <w:t xml:space="preserve">„Wykonawcą” </w:t>
      </w:r>
      <w:r w:rsidDel="00000000" w:rsidR="00000000" w:rsidRPr="00000000">
        <w:rPr>
          <w:rFonts w:ascii="Calibri" w:cs="Calibri" w:eastAsia="Calibri" w:hAnsi="Calibri"/>
          <w:color w:val="000000"/>
          <w:rtl w:val="0"/>
        </w:rPr>
        <w:t xml:space="preserve">reprezentowanym przez:</w:t>
      </w:r>
    </w:p>
    <w:p w:rsidR="00000000" w:rsidDel="00000000" w:rsidP="00000000" w:rsidRDefault="00000000" w:rsidRPr="00000000" w14:paraId="0000000E">
      <w:pPr>
        <w:widowControl w:val="0"/>
        <w:spacing w:after="4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0F">
      <w:pPr>
        <w:widowControl w:val="0"/>
        <w:spacing w:after="4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10">
      <w:pPr>
        <w:widowControl w:val="0"/>
        <w:spacing w:after="40" w:line="276"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1">
      <w:pPr>
        <w:keepNext w:val="1"/>
        <w:spacing w:after="40" w:line="276" w:lineRule="auto"/>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 1 – Definicje</w:t>
      </w:r>
      <w:r w:rsidDel="00000000" w:rsidR="00000000" w:rsidRPr="00000000">
        <w:rPr>
          <w:rtl w:val="0"/>
        </w:rPr>
      </w:r>
    </w:p>
    <w:p w:rsidR="00000000" w:rsidDel="00000000" w:rsidP="00000000" w:rsidRDefault="00000000" w:rsidRPr="00000000" w14:paraId="00000012">
      <w:pPr>
        <w:spacing w:after="4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Dla potrzeb interpretacji niniejszej Umowy ustala się znaczenie następujących pojęć:</w:t>
      </w:r>
    </w:p>
    <w:p w:rsidR="00000000" w:rsidDel="00000000" w:rsidP="00000000" w:rsidRDefault="00000000" w:rsidRPr="00000000" w14:paraId="00000013">
      <w:pPr>
        <w:numPr>
          <w:ilvl w:val="1"/>
          <w:numId w:val="8"/>
        </w:numPr>
        <w:spacing w:after="40" w:line="276" w:lineRule="auto"/>
        <w:ind w:left="709" w:hanging="425"/>
        <w:jc w:val="both"/>
        <w:rPr>
          <w:rFonts w:ascii="Calibri" w:cs="Calibri" w:eastAsia="Calibri" w:hAnsi="Calibri"/>
        </w:rPr>
      </w:pPr>
      <w:r w:rsidDel="00000000" w:rsidR="00000000" w:rsidRPr="00000000">
        <w:rPr>
          <w:rFonts w:ascii="Calibri" w:cs="Calibri" w:eastAsia="Calibri" w:hAnsi="Calibri"/>
          <w:b w:val="1"/>
          <w:color w:val="000000"/>
          <w:rtl w:val="0"/>
        </w:rPr>
        <w:t xml:space="preserve">Aplikacja</w:t>
      </w:r>
      <w:r w:rsidDel="00000000" w:rsidR="00000000" w:rsidRPr="00000000">
        <w:rPr>
          <w:rFonts w:ascii="Calibri" w:cs="Calibri" w:eastAsia="Calibri" w:hAnsi="Calibri"/>
          <w:color w:val="000000"/>
          <w:rtl w:val="0"/>
        </w:rPr>
        <w:t xml:space="preserve"> – aplikacja mobilna służąca do obsługi i korzystania z SRM MEVO, opisana w OPZ;</w:t>
      </w:r>
      <w:r w:rsidDel="00000000" w:rsidR="00000000" w:rsidRPr="00000000">
        <w:rPr>
          <w:rtl w:val="0"/>
        </w:rPr>
      </w:r>
    </w:p>
    <w:p w:rsidR="00000000" w:rsidDel="00000000" w:rsidP="00000000" w:rsidRDefault="00000000" w:rsidRPr="00000000" w14:paraId="00000014">
      <w:pPr>
        <w:numPr>
          <w:ilvl w:val="1"/>
          <w:numId w:val="8"/>
        </w:numPr>
        <w:spacing w:after="40" w:line="276" w:lineRule="auto"/>
        <w:ind w:left="709" w:hanging="425"/>
        <w:jc w:val="both"/>
        <w:rPr>
          <w:rFonts w:ascii="Calibri" w:cs="Calibri" w:eastAsia="Calibri" w:hAnsi="Calibri"/>
        </w:rPr>
      </w:pPr>
      <w:r w:rsidDel="00000000" w:rsidR="00000000" w:rsidRPr="00000000">
        <w:rPr>
          <w:rFonts w:ascii="Calibri" w:cs="Calibri" w:eastAsia="Calibri" w:hAnsi="Calibri"/>
          <w:b w:val="1"/>
          <w:color w:val="000000"/>
          <w:rtl w:val="0"/>
        </w:rPr>
        <w:t xml:space="preserve">Centrum Kontaktu</w:t>
      </w:r>
      <w:r w:rsidDel="00000000" w:rsidR="00000000" w:rsidRPr="00000000">
        <w:rPr>
          <w:rFonts w:ascii="Calibri" w:cs="Calibri" w:eastAsia="Calibri" w:hAnsi="Calibri"/>
          <w:color w:val="000000"/>
          <w:rtl w:val="0"/>
        </w:rPr>
        <w:t xml:space="preserve"> - element systemu obsługi Klienta, który pozwala na kontakt z operatorem SRM MEVO przy pomocy telefonu, poczty elektronicznej oraz wiadomości tekstowych;</w:t>
      </w:r>
      <w:r w:rsidDel="00000000" w:rsidR="00000000" w:rsidRPr="00000000">
        <w:rPr>
          <w:rtl w:val="0"/>
        </w:rPr>
      </w:r>
    </w:p>
    <w:p w:rsidR="00000000" w:rsidDel="00000000" w:rsidP="00000000" w:rsidRDefault="00000000" w:rsidRPr="00000000" w14:paraId="00000015">
      <w:pPr>
        <w:numPr>
          <w:ilvl w:val="1"/>
          <w:numId w:val="8"/>
        </w:numPr>
        <w:spacing w:after="40" w:line="276" w:lineRule="auto"/>
        <w:ind w:left="709" w:hanging="425"/>
        <w:jc w:val="both"/>
        <w:rPr>
          <w:rFonts w:ascii="Calibri" w:cs="Calibri" w:eastAsia="Calibri" w:hAnsi="Calibri"/>
        </w:rPr>
      </w:pPr>
      <w:r w:rsidDel="00000000" w:rsidR="00000000" w:rsidRPr="00000000">
        <w:rPr>
          <w:rFonts w:ascii="Calibri" w:cs="Calibri" w:eastAsia="Calibri" w:hAnsi="Calibri"/>
          <w:b w:val="1"/>
          <w:color w:val="000000"/>
          <w:rtl w:val="0"/>
        </w:rPr>
        <w:t xml:space="preserve">Duży Totem Informacyjny -</w:t>
      </w:r>
      <w:r w:rsidDel="00000000" w:rsidR="00000000" w:rsidRPr="00000000">
        <w:rPr>
          <w:rFonts w:ascii="Calibri" w:cs="Calibri" w:eastAsia="Calibri" w:hAnsi="Calibri"/>
          <w:color w:val="000000"/>
          <w:rtl w:val="0"/>
        </w:rPr>
        <w:t xml:space="preserve"> element identyfikacji wizualnej SRM MEVO, </w:t>
      </w:r>
      <w:r w:rsidDel="00000000" w:rsidR="00000000" w:rsidRPr="00000000">
        <w:rPr>
          <w:rFonts w:ascii="Calibri" w:cs="Calibri" w:eastAsia="Calibri" w:hAnsi="Calibri"/>
          <w:rtl w:val="0"/>
        </w:rPr>
        <w:t xml:space="preserve">wchodzący w skład Stacji Postoju, </w:t>
      </w:r>
      <w:r w:rsidDel="00000000" w:rsidR="00000000" w:rsidRPr="00000000">
        <w:rPr>
          <w:rFonts w:ascii="Calibri" w:cs="Calibri" w:eastAsia="Calibri" w:hAnsi="Calibri"/>
          <w:color w:val="000000"/>
          <w:rtl w:val="0"/>
        </w:rPr>
        <w:t xml:space="preserve">szczegółowo opisany w OPZ;</w:t>
      </w:r>
      <w:r w:rsidDel="00000000" w:rsidR="00000000" w:rsidRPr="00000000">
        <w:rPr>
          <w:rtl w:val="0"/>
        </w:rPr>
      </w:r>
    </w:p>
    <w:p w:rsidR="00000000" w:rsidDel="00000000" w:rsidP="00000000" w:rsidRDefault="00000000" w:rsidRPr="00000000" w14:paraId="00000016">
      <w:pPr>
        <w:numPr>
          <w:ilvl w:val="1"/>
          <w:numId w:val="8"/>
        </w:numPr>
        <w:spacing w:after="40" w:line="276" w:lineRule="auto"/>
        <w:ind w:left="709" w:hanging="425"/>
        <w:jc w:val="both"/>
        <w:rPr>
          <w:rFonts w:ascii="Calibri" w:cs="Calibri" w:eastAsia="Calibri" w:hAnsi="Calibri"/>
        </w:rPr>
      </w:pPr>
      <w:r w:rsidDel="00000000" w:rsidR="00000000" w:rsidRPr="00000000">
        <w:rPr>
          <w:rFonts w:ascii="Calibri" w:cs="Calibri" w:eastAsia="Calibri" w:hAnsi="Calibri"/>
          <w:b w:val="1"/>
          <w:rtl w:val="0"/>
        </w:rPr>
        <w:t xml:space="preserve">FALA - Platforma Zintegrowanych Usług Mobilności (PZUM)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system poboru opłat za przewozy w zbiorowym transporcie pasażerskim;</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7">
      <w:pPr>
        <w:numPr>
          <w:ilvl w:val="1"/>
          <w:numId w:val="8"/>
        </w:numPr>
        <w:spacing w:after="40" w:line="276" w:lineRule="auto"/>
        <w:ind w:left="709" w:hanging="425"/>
        <w:jc w:val="both"/>
        <w:rPr>
          <w:rFonts w:ascii="Calibri" w:cs="Calibri" w:eastAsia="Calibri" w:hAnsi="Calibri"/>
        </w:rPr>
      </w:pPr>
      <w:r w:rsidDel="00000000" w:rsidR="00000000" w:rsidRPr="00000000">
        <w:rPr>
          <w:rFonts w:ascii="Calibri" w:cs="Calibri" w:eastAsia="Calibri" w:hAnsi="Calibri"/>
          <w:b w:val="1"/>
          <w:color w:val="000000"/>
          <w:rtl w:val="0"/>
        </w:rPr>
        <w:t xml:space="preserve">Klient </w:t>
      </w:r>
      <w:r w:rsidDel="00000000" w:rsidR="00000000" w:rsidRPr="00000000">
        <w:rPr>
          <w:rFonts w:ascii="Calibri" w:cs="Calibri" w:eastAsia="Calibri" w:hAnsi="Calibri"/>
          <w:color w:val="000000"/>
          <w:rtl w:val="0"/>
        </w:rPr>
        <w:t xml:space="preserve">– osoba korzystająca z SRM ME</w:t>
      </w:r>
      <w:r w:rsidDel="00000000" w:rsidR="00000000" w:rsidRPr="00000000">
        <w:rPr>
          <w:rFonts w:ascii="Calibri" w:cs="Calibri" w:eastAsia="Calibri" w:hAnsi="Calibri"/>
          <w:rtl w:val="0"/>
        </w:rPr>
        <w:t xml:space="preserve">VO</w:t>
      </w:r>
      <w:r w:rsidDel="00000000" w:rsidR="00000000" w:rsidRPr="00000000">
        <w:rPr>
          <w:rFonts w:ascii="Calibri" w:cs="Calibri" w:eastAsia="Calibri" w:hAnsi="Calibri"/>
          <w:color w:val="000000"/>
          <w:rtl w:val="0"/>
        </w:rPr>
        <w:t xml:space="preserve">, poprzez zawarcie odpowiedniej umowy;</w:t>
      </w:r>
      <w:r w:rsidDel="00000000" w:rsidR="00000000" w:rsidRPr="00000000">
        <w:rPr>
          <w:rtl w:val="0"/>
        </w:rPr>
      </w:r>
    </w:p>
    <w:p w:rsidR="00000000" w:rsidDel="00000000" w:rsidP="00000000" w:rsidRDefault="00000000" w:rsidRPr="00000000" w14:paraId="00000018">
      <w:pPr>
        <w:numPr>
          <w:ilvl w:val="1"/>
          <w:numId w:val="8"/>
        </w:numPr>
        <w:spacing w:after="40" w:line="276" w:lineRule="auto"/>
        <w:ind w:left="709" w:hanging="425"/>
        <w:jc w:val="both"/>
        <w:rPr>
          <w:rFonts w:ascii="Calibri" w:cs="Calibri" w:eastAsia="Calibri" w:hAnsi="Calibri"/>
        </w:rPr>
      </w:pPr>
      <w:r w:rsidDel="00000000" w:rsidR="00000000" w:rsidRPr="00000000">
        <w:rPr>
          <w:rFonts w:ascii="Calibri" w:cs="Calibri" w:eastAsia="Calibri" w:hAnsi="Calibri"/>
          <w:b w:val="1"/>
          <w:color w:val="000000"/>
          <w:rtl w:val="0"/>
        </w:rPr>
        <w:t xml:space="preserve">Koncepcja funkcjonowania  - </w:t>
      </w:r>
      <w:r w:rsidDel="00000000" w:rsidR="00000000" w:rsidRPr="00000000">
        <w:rPr>
          <w:rFonts w:ascii="Calibri" w:cs="Calibri" w:eastAsia="Calibri" w:hAnsi="Calibri"/>
          <w:color w:val="000000"/>
          <w:rtl w:val="0"/>
        </w:rPr>
        <w:t xml:space="preserve">dokument składany przez Wykonawcę, wraz z ofertą, zawierający opis przyjętych rozwiązań zastosowanych do realizacji przedmiotu Umowy; </w:t>
      </w:r>
      <w:r w:rsidDel="00000000" w:rsidR="00000000" w:rsidRPr="00000000">
        <w:rPr>
          <w:rtl w:val="0"/>
        </w:rPr>
      </w:r>
    </w:p>
    <w:p w:rsidR="00000000" w:rsidDel="00000000" w:rsidP="00000000" w:rsidRDefault="00000000" w:rsidRPr="00000000" w14:paraId="00000019">
      <w:pPr>
        <w:numPr>
          <w:ilvl w:val="1"/>
          <w:numId w:val="8"/>
        </w:numPr>
        <w:spacing w:after="40" w:line="276" w:lineRule="auto"/>
        <w:ind w:left="709" w:hanging="425"/>
        <w:jc w:val="both"/>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b w:val="1"/>
          <w:color w:val="000000"/>
          <w:rtl w:val="0"/>
        </w:rPr>
        <w:t xml:space="preserve">Mały Totem Informacyjny - </w:t>
      </w:r>
      <w:r w:rsidDel="00000000" w:rsidR="00000000" w:rsidRPr="00000000">
        <w:rPr>
          <w:rFonts w:ascii="Calibri" w:cs="Calibri" w:eastAsia="Calibri" w:hAnsi="Calibri"/>
          <w:color w:val="000000"/>
          <w:rtl w:val="0"/>
        </w:rPr>
        <w:t xml:space="preserve">element identyfikacji wizualnej SRM MEVO, </w:t>
      </w:r>
      <w:r w:rsidDel="00000000" w:rsidR="00000000" w:rsidRPr="00000000">
        <w:rPr>
          <w:rFonts w:ascii="Calibri" w:cs="Calibri" w:eastAsia="Calibri" w:hAnsi="Calibri"/>
          <w:rtl w:val="0"/>
        </w:rPr>
        <w:t xml:space="preserve">wchodzący w skład Stacji Postoju, </w:t>
      </w:r>
      <w:r w:rsidDel="00000000" w:rsidR="00000000" w:rsidRPr="00000000">
        <w:rPr>
          <w:rFonts w:ascii="Calibri" w:cs="Calibri" w:eastAsia="Calibri" w:hAnsi="Calibri"/>
          <w:color w:val="000000"/>
          <w:rtl w:val="0"/>
        </w:rPr>
        <w:t xml:space="preserve">szczegółowo opisany w OPZ;</w:t>
      </w:r>
      <w:r w:rsidDel="00000000" w:rsidR="00000000" w:rsidRPr="00000000">
        <w:rPr>
          <w:rtl w:val="0"/>
        </w:rPr>
      </w:r>
    </w:p>
    <w:p w:rsidR="00000000" w:rsidDel="00000000" w:rsidP="00000000" w:rsidRDefault="00000000" w:rsidRPr="00000000" w14:paraId="0000001A">
      <w:pPr>
        <w:numPr>
          <w:ilvl w:val="1"/>
          <w:numId w:val="8"/>
        </w:numPr>
        <w:spacing w:after="40" w:line="276" w:lineRule="auto"/>
        <w:ind w:left="709" w:hanging="425"/>
        <w:jc w:val="both"/>
        <w:rPr>
          <w:rFonts w:ascii="Calibri" w:cs="Calibri" w:eastAsia="Calibri" w:hAnsi="Calibri"/>
        </w:rPr>
      </w:pPr>
      <w:r w:rsidDel="00000000" w:rsidR="00000000" w:rsidRPr="00000000">
        <w:rPr>
          <w:rFonts w:ascii="Calibri" w:cs="Calibri" w:eastAsia="Calibri" w:hAnsi="Calibri"/>
          <w:b w:val="1"/>
          <w:color w:val="000000"/>
          <w:rtl w:val="0"/>
        </w:rPr>
        <w:t xml:space="preserve">Miejsce parkingowe </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przestrzeń </w:t>
      </w:r>
      <w:r w:rsidDel="00000000" w:rsidR="00000000" w:rsidRPr="00000000">
        <w:rPr>
          <w:rFonts w:ascii="Calibri" w:cs="Calibri" w:eastAsia="Calibri" w:hAnsi="Calibri"/>
          <w:color w:val="000000"/>
          <w:rtl w:val="0"/>
        </w:rPr>
        <w:t xml:space="preserve">przy</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stoja</w:t>
      </w:r>
      <w:r w:rsidDel="00000000" w:rsidR="00000000" w:rsidRPr="00000000">
        <w:rPr>
          <w:rFonts w:ascii="Calibri" w:cs="Calibri" w:eastAsia="Calibri" w:hAnsi="Calibri"/>
          <w:rtl w:val="0"/>
        </w:rPr>
        <w:t xml:space="preserve">ku</w:t>
      </w:r>
      <w:r w:rsidDel="00000000" w:rsidR="00000000" w:rsidRPr="00000000">
        <w:rPr>
          <w:rFonts w:ascii="Calibri" w:cs="Calibri" w:eastAsia="Calibri" w:hAnsi="Calibri"/>
          <w:color w:val="000000"/>
          <w:rtl w:val="0"/>
        </w:rPr>
        <w:t xml:space="preserve"> rowerowym Sta</w:t>
      </w:r>
      <w:r w:rsidDel="00000000" w:rsidR="00000000" w:rsidRPr="00000000">
        <w:rPr>
          <w:rFonts w:ascii="Calibri" w:cs="Calibri" w:eastAsia="Calibri" w:hAnsi="Calibri"/>
          <w:rtl w:val="0"/>
        </w:rPr>
        <w:t xml:space="preserve">cji Postoju</w:t>
      </w:r>
      <w:r w:rsidDel="00000000" w:rsidR="00000000" w:rsidRPr="00000000">
        <w:rPr>
          <w:rFonts w:ascii="Calibri" w:cs="Calibri" w:eastAsia="Calibri" w:hAnsi="Calibri"/>
          <w:color w:val="000000"/>
          <w:rtl w:val="0"/>
        </w:rPr>
        <w:t xml:space="preserve"> lub inny element </w:t>
      </w:r>
      <w:r w:rsidDel="00000000" w:rsidR="00000000" w:rsidRPr="00000000">
        <w:rPr>
          <w:rFonts w:ascii="Calibri" w:cs="Calibri" w:eastAsia="Calibri" w:hAnsi="Calibri"/>
          <w:rtl w:val="0"/>
        </w:rPr>
        <w:t xml:space="preserve">Stacji</w:t>
      </w:r>
      <w:r w:rsidDel="00000000" w:rsidR="00000000" w:rsidRPr="00000000">
        <w:rPr>
          <w:rFonts w:ascii="Calibri" w:cs="Calibri" w:eastAsia="Calibri" w:hAnsi="Calibri"/>
          <w:color w:val="000000"/>
          <w:rtl w:val="0"/>
        </w:rPr>
        <w:t xml:space="preserve"> Postoju, w którym można </w:t>
      </w:r>
      <w:r w:rsidDel="00000000" w:rsidR="00000000" w:rsidRPr="00000000">
        <w:rPr>
          <w:rFonts w:ascii="Calibri" w:cs="Calibri" w:eastAsia="Calibri" w:hAnsi="Calibri"/>
          <w:rtl w:val="0"/>
        </w:rPr>
        <w:t xml:space="preserve">zostawić Rower bez dodatkowej opłaty</w:t>
      </w:r>
      <w:r w:rsidDel="00000000" w:rsidR="00000000" w:rsidRPr="00000000">
        <w:rPr>
          <w:rFonts w:ascii="Calibri" w:cs="Calibri" w:eastAsia="Calibri" w:hAnsi="Calibri"/>
          <w:color w:val="000000"/>
          <w:rtl w:val="0"/>
        </w:rPr>
        <w:t xml:space="preserve">;</w:t>
      </w:r>
      <w:r w:rsidDel="00000000" w:rsidR="00000000" w:rsidRPr="00000000">
        <w:rPr>
          <w:rtl w:val="0"/>
        </w:rPr>
      </w:r>
    </w:p>
    <w:p w:rsidR="00000000" w:rsidDel="00000000" w:rsidP="00000000" w:rsidRDefault="00000000" w:rsidRPr="00000000" w14:paraId="0000001B">
      <w:pPr>
        <w:numPr>
          <w:ilvl w:val="1"/>
          <w:numId w:val="8"/>
        </w:numPr>
        <w:spacing w:after="40" w:line="276" w:lineRule="auto"/>
        <w:ind w:left="709" w:hanging="425"/>
        <w:jc w:val="both"/>
        <w:rPr>
          <w:rFonts w:ascii="Calibri" w:cs="Calibri" w:eastAsia="Calibri" w:hAnsi="Calibri"/>
        </w:rPr>
      </w:pPr>
      <w:r w:rsidDel="00000000" w:rsidR="00000000" w:rsidRPr="00000000">
        <w:rPr>
          <w:rFonts w:ascii="Calibri" w:cs="Calibri" w:eastAsia="Calibri" w:hAnsi="Calibri"/>
          <w:b w:val="1"/>
          <w:color w:val="000000"/>
          <w:rtl w:val="0"/>
        </w:rPr>
        <w:t xml:space="preserve">Niefunkcjonowanie SRM MEVO </w:t>
      </w:r>
      <w:r w:rsidDel="00000000" w:rsidR="00000000" w:rsidRPr="00000000">
        <w:rPr>
          <w:rFonts w:ascii="Calibri" w:cs="Calibri" w:eastAsia="Calibri" w:hAnsi="Calibri"/>
          <w:color w:val="000000"/>
          <w:rtl w:val="0"/>
        </w:rPr>
        <w:t xml:space="preserve">– wystąpienie co najmniej jednej z poniższych sytuacji:</w:t>
      </w:r>
      <w:r w:rsidDel="00000000" w:rsidR="00000000" w:rsidRPr="00000000">
        <w:rPr>
          <w:rtl w:val="0"/>
        </w:rPr>
      </w:r>
    </w:p>
    <w:p w:rsidR="00000000" w:rsidDel="00000000" w:rsidP="00000000" w:rsidRDefault="00000000" w:rsidRPr="00000000" w14:paraId="0000001C">
      <w:pPr>
        <w:numPr>
          <w:ilvl w:val="0"/>
          <w:numId w:val="28"/>
        </w:numPr>
        <w:spacing w:after="40" w:line="276" w:lineRule="auto"/>
        <w:ind w:left="993" w:hanging="425"/>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niemożliwe jest wykonanie czynności wypożyczenia lub zwrotu </w:t>
      </w: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color w:val="000000"/>
          <w:rtl w:val="0"/>
        </w:rPr>
        <w:t xml:space="preserve">owerów dostępnych w SRM </w:t>
      </w:r>
      <w:r w:rsidDel="00000000" w:rsidR="00000000" w:rsidRPr="00000000">
        <w:rPr>
          <w:rFonts w:ascii="Calibri" w:cs="Calibri" w:eastAsia="Calibri" w:hAnsi="Calibri"/>
          <w:rtl w:val="0"/>
        </w:rPr>
        <w:t xml:space="preserve">MEVO</w:t>
      </w:r>
      <w:r w:rsidDel="00000000" w:rsidR="00000000" w:rsidRPr="00000000">
        <w:rPr>
          <w:rFonts w:ascii="Calibri" w:cs="Calibri" w:eastAsia="Calibri" w:hAnsi="Calibri"/>
          <w:color w:val="000000"/>
          <w:rtl w:val="0"/>
        </w:rPr>
        <w:t xml:space="preserve"> w zakresie co najmniej 50% </w:t>
      </w: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color w:val="000000"/>
          <w:rtl w:val="0"/>
        </w:rPr>
        <w:t xml:space="preserve">owerów, które danego dnia powinny być dostępne;</w:t>
      </w:r>
    </w:p>
    <w:p w:rsidR="00000000" w:rsidDel="00000000" w:rsidP="00000000" w:rsidRDefault="00000000" w:rsidRPr="00000000" w14:paraId="0000001D">
      <w:pPr>
        <w:numPr>
          <w:ilvl w:val="0"/>
          <w:numId w:val="28"/>
        </w:numPr>
        <w:spacing w:after="40" w:line="276" w:lineRule="auto"/>
        <w:ind w:left="993" w:hanging="425"/>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nieprzerwanie przez 6 godzin jest niedostępna lub </w:t>
      </w:r>
      <w:r w:rsidDel="00000000" w:rsidR="00000000" w:rsidRPr="00000000">
        <w:rPr>
          <w:rFonts w:ascii="Calibri" w:cs="Calibri" w:eastAsia="Calibri" w:hAnsi="Calibri"/>
          <w:rtl w:val="0"/>
        </w:rPr>
        <w:t xml:space="preserve">nie funkcjonuje</w:t>
      </w:r>
      <w:r w:rsidDel="00000000" w:rsidR="00000000" w:rsidRPr="00000000">
        <w:rPr>
          <w:rFonts w:ascii="Calibri" w:cs="Calibri" w:eastAsia="Calibri" w:hAnsi="Calibri"/>
          <w:color w:val="000000"/>
          <w:rtl w:val="0"/>
        </w:rPr>
        <w:t xml:space="preserve">: Aplikacja lub jej element opisany w OPZ lub </w:t>
      </w:r>
      <w:r w:rsidDel="00000000" w:rsidR="00000000" w:rsidRPr="00000000">
        <w:rPr>
          <w:rFonts w:ascii="Calibri" w:cs="Calibri" w:eastAsia="Calibri" w:hAnsi="Calibri"/>
          <w:rtl w:val="0"/>
        </w:rPr>
        <w:t xml:space="preserve">Serwis Internetowy</w:t>
      </w:r>
      <w:r w:rsidDel="00000000" w:rsidR="00000000" w:rsidRPr="00000000">
        <w:rPr>
          <w:rFonts w:ascii="Calibri" w:cs="Calibri" w:eastAsia="Calibri" w:hAnsi="Calibri"/>
          <w:color w:val="000000"/>
          <w:rtl w:val="0"/>
        </w:rPr>
        <w:t xml:space="preserve"> lub jej element opisany w OPZ lub System Informatyczny </w:t>
      </w:r>
      <w:r w:rsidDel="00000000" w:rsidR="00000000" w:rsidRPr="00000000">
        <w:rPr>
          <w:rFonts w:ascii="Calibri" w:cs="Calibri" w:eastAsia="Calibri" w:hAnsi="Calibri"/>
          <w:rtl w:val="0"/>
        </w:rPr>
        <w:t xml:space="preserve">do obsługi wypożyczeń</w:t>
      </w:r>
      <w:r w:rsidDel="00000000" w:rsidR="00000000" w:rsidRPr="00000000">
        <w:rPr>
          <w:rFonts w:ascii="Calibri" w:cs="Calibri" w:eastAsia="Calibri" w:hAnsi="Calibri"/>
          <w:color w:val="000000"/>
          <w:rtl w:val="0"/>
        </w:rPr>
        <w:t xml:space="preserve"> lub jego element opisany w OPZ lub Syste</w:t>
      </w:r>
      <w:r w:rsidDel="00000000" w:rsidR="00000000" w:rsidRPr="00000000">
        <w:rPr>
          <w:rFonts w:ascii="Calibri" w:cs="Calibri" w:eastAsia="Calibri" w:hAnsi="Calibri"/>
          <w:rtl w:val="0"/>
        </w:rPr>
        <w:t xml:space="preserve">m Informatyczny do nadzoru i raportowania lub jego element opisany w OPZ</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1E">
      <w:pPr>
        <w:numPr>
          <w:ilvl w:val="1"/>
          <w:numId w:val="8"/>
        </w:numPr>
        <w:spacing w:after="40" w:line="276" w:lineRule="auto"/>
        <w:ind w:left="709" w:hanging="425"/>
        <w:jc w:val="both"/>
        <w:rPr>
          <w:rFonts w:ascii="Calibri" w:cs="Calibri" w:eastAsia="Calibri" w:hAnsi="Calibri"/>
        </w:rPr>
      </w:pPr>
      <w:r w:rsidDel="00000000" w:rsidR="00000000" w:rsidRPr="00000000">
        <w:rPr>
          <w:rFonts w:ascii="Calibri" w:cs="Calibri" w:eastAsia="Calibri" w:hAnsi="Calibri"/>
          <w:b w:val="1"/>
          <w:color w:val="000000"/>
          <w:rtl w:val="0"/>
        </w:rPr>
        <w:t xml:space="preserve">Okres rozliczeniowy</w:t>
      </w:r>
      <w:r w:rsidDel="00000000" w:rsidR="00000000" w:rsidRPr="00000000">
        <w:rPr>
          <w:rFonts w:ascii="Calibri" w:cs="Calibri" w:eastAsia="Calibri" w:hAnsi="Calibri"/>
          <w:color w:val="000000"/>
          <w:rtl w:val="0"/>
        </w:rPr>
        <w:t xml:space="preserve"> – miesiąc kalendarzowy, po upływie którego Wykonawca uprawniony jest do podpisania protokołu odbioru i następnie wystawienia faktury za wykonane w tym miesiącu usługi stanowiącej przedmiot Umowy; za niepełn</w:t>
      </w:r>
      <w:r w:rsidDel="00000000" w:rsidR="00000000" w:rsidRPr="00000000">
        <w:rPr>
          <w:rFonts w:ascii="Calibri" w:cs="Calibri" w:eastAsia="Calibri" w:hAnsi="Calibri"/>
          <w:rtl w:val="0"/>
        </w:rPr>
        <w:t xml:space="preserve">y</w:t>
      </w:r>
      <w:r w:rsidDel="00000000" w:rsidR="00000000" w:rsidRPr="00000000">
        <w:rPr>
          <w:rFonts w:ascii="Calibri" w:cs="Calibri" w:eastAsia="Calibri" w:hAnsi="Calibri"/>
          <w:color w:val="000000"/>
          <w:rtl w:val="0"/>
        </w:rPr>
        <w:t xml:space="preserve"> miesiąc rozliczenie będzie następowało po zakończeniu tego miesiąca;</w:t>
      </w:r>
      <w:r w:rsidDel="00000000" w:rsidR="00000000" w:rsidRPr="00000000">
        <w:rPr>
          <w:rtl w:val="0"/>
        </w:rPr>
      </w:r>
    </w:p>
    <w:p w:rsidR="00000000" w:rsidDel="00000000" w:rsidP="00000000" w:rsidRDefault="00000000" w:rsidRPr="00000000" w14:paraId="0000001F">
      <w:pPr>
        <w:numPr>
          <w:ilvl w:val="1"/>
          <w:numId w:val="8"/>
        </w:numPr>
        <w:spacing w:after="40" w:line="276" w:lineRule="auto"/>
        <w:ind w:left="709" w:hanging="425"/>
        <w:jc w:val="both"/>
        <w:rPr>
          <w:rFonts w:ascii="Calibri" w:cs="Calibri" w:eastAsia="Calibri" w:hAnsi="Calibri"/>
        </w:rPr>
      </w:pP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OPZ</w:t>
      </w:r>
      <w:r w:rsidDel="00000000" w:rsidR="00000000" w:rsidRPr="00000000">
        <w:rPr>
          <w:rFonts w:ascii="Calibri" w:cs="Calibri" w:eastAsia="Calibri" w:hAnsi="Calibri"/>
          <w:color w:val="000000"/>
          <w:rtl w:val="0"/>
        </w:rPr>
        <w:t xml:space="preserve"> – opis przedmiotu zamówienia, stanowiący część SIWZ;</w:t>
      </w:r>
      <w:r w:rsidDel="00000000" w:rsidR="00000000" w:rsidRPr="00000000">
        <w:rPr>
          <w:rtl w:val="0"/>
        </w:rPr>
      </w:r>
    </w:p>
    <w:p w:rsidR="00000000" w:rsidDel="00000000" w:rsidP="00000000" w:rsidRDefault="00000000" w:rsidRPr="00000000" w14:paraId="00000020">
      <w:pPr>
        <w:numPr>
          <w:ilvl w:val="1"/>
          <w:numId w:val="8"/>
        </w:numPr>
        <w:spacing w:after="40" w:line="276" w:lineRule="auto"/>
        <w:ind w:left="709" w:hanging="425"/>
        <w:jc w:val="both"/>
        <w:rPr>
          <w:rFonts w:ascii="Calibri" w:cs="Calibri" w:eastAsia="Calibri" w:hAnsi="Calibri"/>
        </w:rPr>
      </w:pPr>
      <w:r w:rsidDel="00000000" w:rsidR="00000000" w:rsidRPr="00000000">
        <w:rPr>
          <w:rFonts w:ascii="Calibri" w:cs="Calibri" w:eastAsia="Calibri" w:hAnsi="Calibri"/>
          <w:b w:val="1"/>
          <w:color w:val="000000"/>
          <w:rtl w:val="0"/>
        </w:rPr>
        <w:t xml:space="preserve">Podwykonawca</w:t>
      </w:r>
      <w:r w:rsidDel="00000000" w:rsidR="00000000" w:rsidRPr="00000000">
        <w:rPr>
          <w:rFonts w:ascii="Calibri" w:cs="Calibri" w:eastAsia="Calibri" w:hAnsi="Calibri"/>
          <w:color w:val="000000"/>
          <w:rtl w:val="0"/>
        </w:rPr>
        <w:t xml:space="preserve"> - </w:t>
      </w:r>
      <w:r w:rsidDel="00000000" w:rsidR="00000000" w:rsidRPr="00000000">
        <w:rPr>
          <w:rFonts w:ascii="Calibri" w:cs="Calibri" w:eastAsia="Calibri" w:hAnsi="Calibri"/>
          <w:rtl w:val="0"/>
        </w:rPr>
        <w:t xml:space="preserve">podmiot, z którym Wykonawca zawarł umowę w formie pisemnej o charakterze odpłatnym, której przedmiotem są usługi, dostawy lub roboty budowlane stanowiące część przedmiotu Umowy;  </w:t>
      </w:r>
    </w:p>
    <w:p w:rsidR="00000000" w:rsidDel="00000000" w:rsidP="00000000" w:rsidRDefault="00000000" w:rsidRPr="00000000" w14:paraId="00000021">
      <w:pPr>
        <w:numPr>
          <w:ilvl w:val="1"/>
          <w:numId w:val="8"/>
        </w:numPr>
        <w:spacing w:after="40" w:line="276" w:lineRule="auto"/>
        <w:ind w:left="709" w:hanging="425"/>
        <w:jc w:val="both"/>
        <w:rPr>
          <w:rFonts w:ascii="Calibri" w:cs="Calibri" w:eastAsia="Calibri" w:hAnsi="Calibri"/>
        </w:rPr>
      </w:pPr>
      <w:r w:rsidDel="00000000" w:rsidR="00000000" w:rsidRPr="00000000">
        <w:rPr>
          <w:rFonts w:ascii="Calibri" w:cs="Calibri" w:eastAsia="Calibri" w:hAnsi="Calibri"/>
          <w:b w:val="1"/>
          <w:color w:val="000000"/>
          <w:rtl w:val="0"/>
        </w:rPr>
        <w:t xml:space="preserve">Relokacja</w:t>
      </w:r>
      <w:r w:rsidDel="00000000" w:rsidR="00000000" w:rsidRPr="00000000">
        <w:rPr>
          <w:rFonts w:ascii="Calibri" w:cs="Calibri" w:eastAsia="Calibri" w:hAnsi="Calibri"/>
          <w:color w:val="000000"/>
          <w:rtl w:val="0"/>
        </w:rPr>
        <w:t xml:space="preserve"> – czynności podejmowane przez Wykonawcę w celu zapewnienia właściwej liczby rowerów na Stacjach Postoju w każdej gminie i w każdej Strefie Relokacji;</w:t>
      </w:r>
      <w:r w:rsidDel="00000000" w:rsidR="00000000" w:rsidRPr="00000000">
        <w:rPr>
          <w:rtl w:val="0"/>
        </w:rPr>
      </w:r>
    </w:p>
    <w:p w:rsidR="00000000" w:rsidDel="00000000" w:rsidP="00000000" w:rsidRDefault="00000000" w:rsidRPr="00000000" w14:paraId="00000022">
      <w:pPr>
        <w:numPr>
          <w:ilvl w:val="1"/>
          <w:numId w:val="8"/>
        </w:numPr>
        <w:spacing w:after="40" w:line="276" w:lineRule="auto"/>
        <w:ind w:left="709" w:hanging="425"/>
        <w:jc w:val="both"/>
        <w:rPr>
          <w:rFonts w:ascii="Calibri" w:cs="Calibri" w:eastAsia="Calibri" w:hAnsi="Calibri"/>
        </w:rPr>
      </w:pPr>
      <w:r w:rsidDel="00000000" w:rsidR="00000000" w:rsidRPr="00000000">
        <w:rPr>
          <w:rFonts w:ascii="Calibri" w:cs="Calibri" w:eastAsia="Calibri" w:hAnsi="Calibri"/>
          <w:b w:val="1"/>
          <w:color w:val="000000"/>
          <w:rtl w:val="0"/>
        </w:rPr>
        <w:t xml:space="preserve">Rower dostępny w SRM MEVO</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rower, który:</w:t>
      </w:r>
      <w:r w:rsidDel="00000000" w:rsidR="00000000" w:rsidRPr="00000000">
        <w:rPr>
          <w:rtl w:val="0"/>
        </w:rPr>
      </w:r>
    </w:p>
    <w:p w:rsidR="00000000" w:rsidDel="00000000" w:rsidP="00000000" w:rsidRDefault="00000000" w:rsidRPr="00000000" w14:paraId="00000023">
      <w:pPr>
        <w:numPr>
          <w:ilvl w:val="2"/>
          <w:numId w:val="4"/>
        </w:numPr>
        <w:spacing w:after="40" w:line="276" w:lineRule="auto"/>
        <w:ind w:left="1276" w:hanging="425"/>
        <w:jc w:val="both"/>
        <w:rPr>
          <w:rFonts w:ascii="Calibri" w:cs="Calibri" w:eastAsia="Calibri" w:hAnsi="Calibri"/>
          <w:color w:val="000000"/>
        </w:rPr>
      </w:pPr>
      <w:r w:rsidDel="00000000" w:rsidR="00000000" w:rsidRPr="00000000">
        <w:rPr>
          <w:rFonts w:ascii="Calibri" w:cs="Calibri" w:eastAsia="Calibri" w:hAnsi="Calibri"/>
          <w:rtl w:val="0"/>
        </w:rPr>
        <w:t xml:space="preserve">jest sprawny i </w:t>
      </w:r>
      <w:r w:rsidDel="00000000" w:rsidR="00000000" w:rsidRPr="00000000">
        <w:rPr>
          <w:rFonts w:ascii="Calibri" w:cs="Calibri" w:eastAsia="Calibri" w:hAnsi="Calibri"/>
          <w:color w:val="000000"/>
          <w:rtl w:val="0"/>
        </w:rPr>
        <w:t xml:space="preserve">jest możliwy do wypożyczenia przez Klienta, </w:t>
      </w:r>
    </w:p>
    <w:p w:rsidR="00000000" w:rsidDel="00000000" w:rsidP="00000000" w:rsidRDefault="00000000" w:rsidRPr="00000000" w14:paraId="00000024">
      <w:pPr>
        <w:numPr>
          <w:ilvl w:val="2"/>
          <w:numId w:val="4"/>
        </w:numPr>
        <w:spacing w:after="40" w:line="276" w:lineRule="auto"/>
        <w:ind w:left="1276" w:hanging="425"/>
        <w:jc w:val="both"/>
        <w:rPr>
          <w:rFonts w:ascii="Calibri" w:cs="Calibri" w:eastAsia="Calibri" w:hAnsi="Calibri"/>
          <w:color w:val="000000"/>
        </w:rPr>
      </w:pPr>
      <w:r w:rsidDel="00000000" w:rsidR="00000000" w:rsidRPr="00000000">
        <w:rPr>
          <w:rFonts w:ascii="Calibri" w:cs="Calibri" w:eastAsia="Calibri" w:hAnsi="Calibri"/>
          <w:rtl w:val="0"/>
        </w:rPr>
        <w:t xml:space="preserve">jest sprawny i </w:t>
      </w:r>
      <w:r w:rsidDel="00000000" w:rsidR="00000000" w:rsidRPr="00000000">
        <w:rPr>
          <w:rFonts w:ascii="Calibri" w:cs="Calibri" w:eastAsia="Calibri" w:hAnsi="Calibri"/>
          <w:color w:val="000000"/>
          <w:rtl w:val="0"/>
        </w:rPr>
        <w:t xml:space="preserve">jest wypożyczony lub zarezerwowany przez Klienta;</w:t>
      </w:r>
    </w:p>
    <w:p w:rsidR="00000000" w:rsidDel="00000000" w:rsidP="00000000" w:rsidRDefault="00000000" w:rsidRPr="00000000" w14:paraId="00000025">
      <w:pPr>
        <w:numPr>
          <w:ilvl w:val="1"/>
          <w:numId w:val="8"/>
        </w:numPr>
        <w:spacing w:after="40" w:line="276" w:lineRule="auto"/>
        <w:ind w:left="709" w:hanging="425"/>
        <w:jc w:val="both"/>
        <w:rPr>
          <w:rFonts w:ascii="Calibri" w:cs="Calibri" w:eastAsia="Calibri" w:hAnsi="Calibri"/>
        </w:rPr>
      </w:pPr>
      <w:r w:rsidDel="00000000" w:rsidR="00000000" w:rsidRPr="00000000">
        <w:rPr>
          <w:rFonts w:ascii="Calibri" w:cs="Calibri" w:eastAsia="Calibri" w:hAnsi="Calibri"/>
          <w:b w:val="1"/>
          <w:color w:val="000000"/>
          <w:rtl w:val="0"/>
        </w:rPr>
        <w:t xml:space="preserve">Rower niedostępny w SRM </w:t>
      </w:r>
      <w:r w:rsidDel="00000000" w:rsidR="00000000" w:rsidRPr="00000000">
        <w:rPr>
          <w:rFonts w:ascii="Calibri" w:cs="Calibri" w:eastAsia="Calibri" w:hAnsi="Calibri"/>
          <w:b w:val="1"/>
          <w:rtl w:val="0"/>
        </w:rPr>
        <w:t xml:space="preserve">MEVO</w:t>
      </w:r>
      <w:r w:rsidDel="00000000" w:rsidR="00000000" w:rsidRPr="00000000">
        <w:rPr>
          <w:rFonts w:ascii="Calibri" w:cs="Calibri" w:eastAsia="Calibri" w:hAnsi="Calibri"/>
          <w:color w:val="000000"/>
          <w:rtl w:val="0"/>
        </w:rPr>
        <w:t xml:space="preserve"> – </w:t>
      </w: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color w:val="000000"/>
          <w:rtl w:val="0"/>
        </w:rPr>
        <w:t xml:space="preserve">ower nie znajdujący się w żadnym ze stanów określonych w </w:t>
      </w:r>
      <w:r w:rsidDel="00000000" w:rsidR="00000000" w:rsidRPr="00000000">
        <w:rPr>
          <w:rFonts w:ascii="Calibri" w:cs="Calibri" w:eastAsia="Calibri" w:hAnsi="Calibri"/>
          <w:rtl w:val="0"/>
        </w:rPr>
        <w:t xml:space="preserve">pkt.</w:t>
      </w:r>
      <w:r w:rsidDel="00000000" w:rsidR="00000000" w:rsidRPr="00000000">
        <w:rPr>
          <w:rFonts w:ascii="Calibri" w:cs="Calibri" w:eastAsia="Calibri" w:hAnsi="Calibri"/>
          <w:color w:val="000000"/>
          <w:rtl w:val="0"/>
        </w:rPr>
        <w:t xml:space="preserve"> 14;</w:t>
      </w:r>
      <w:r w:rsidDel="00000000" w:rsidR="00000000" w:rsidRPr="00000000">
        <w:rPr>
          <w:rtl w:val="0"/>
        </w:rPr>
      </w:r>
    </w:p>
    <w:p w:rsidR="00000000" w:rsidDel="00000000" w:rsidP="00000000" w:rsidRDefault="00000000" w:rsidRPr="00000000" w14:paraId="00000026">
      <w:pPr>
        <w:numPr>
          <w:ilvl w:val="1"/>
          <w:numId w:val="8"/>
        </w:numPr>
        <w:spacing w:after="40" w:line="276" w:lineRule="auto"/>
        <w:ind w:left="709" w:hanging="425"/>
        <w:jc w:val="both"/>
        <w:rPr>
          <w:rFonts w:ascii="Calibri" w:cs="Calibri" w:eastAsia="Calibri" w:hAnsi="Calibri"/>
        </w:rPr>
      </w:pPr>
      <w:r w:rsidDel="00000000" w:rsidR="00000000" w:rsidRPr="00000000">
        <w:rPr>
          <w:rFonts w:ascii="Calibri" w:cs="Calibri" w:eastAsia="Calibri" w:hAnsi="Calibri"/>
          <w:b w:val="1"/>
          <w:color w:val="000000"/>
          <w:rtl w:val="0"/>
        </w:rPr>
        <w:t xml:space="preserve">Rower sprawny </w:t>
      </w:r>
      <w:r w:rsidDel="00000000" w:rsidR="00000000" w:rsidRPr="00000000">
        <w:rPr>
          <w:rFonts w:ascii="Calibri" w:cs="Calibri" w:eastAsia="Calibri" w:hAnsi="Calibri"/>
          <w:color w:val="000000"/>
          <w:rtl w:val="0"/>
        </w:rPr>
        <w:t xml:space="preserve">- rower, który może zostać wypożyczony, bez Usterek Istotnych;</w:t>
      </w:r>
      <w:r w:rsidDel="00000000" w:rsidR="00000000" w:rsidRPr="00000000">
        <w:rPr>
          <w:rtl w:val="0"/>
        </w:rPr>
      </w:r>
    </w:p>
    <w:p w:rsidR="00000000" w:rsidDel="00000000" w:rsidP="00000000" w:rsidRDefault="00000000" w:rsidRPr="00000000" w14:paraId="00000027">
      <w:pPr>
        <w:numPr>
          <w:ilvl w:val="1"/>
          <w:numId w:val="8"/>
        </w:numPr>
        <w:spacing w:after="40" w:line="276" w:lineRule="auto"/>
        <w:ind w:left="709" w:hanging="425"/>
        <w:jc w:val="both"/>
        <w:rPr>
          <w:rFonts w:ascii="Calibri" w:cs="Calibri" w:eastAsia="Calibri" w:hAnsi="Calibri"/>
        </w:rPr>
      </w:pPr>
      <w:r w:rsidDel="00000000" w:rsidR="00000000" w:rsidRPr="00000000">
        <w:rPr>
          <w:rFonts w:ascii="Calibri" w:cs="Calibri" w:eastAsia="Calibri" w:hAnsi="Calibri"/>
          <w:b w:val="1"/>
          <w:color w:val="000000"/>
          <w:rtl w:val="0"/>
        </w:rPr>
        <w:t xml:space="preserve">Rower standardowy</w:t>
      </w:r>
      <w:r w:rsidDel="00000000" w:rsidR="00000000" w:rsidRPr="00000000">
        <w:rPr>
          <w:rFonts w:ascii="Calibri" w:cs="Calibri" w:eastAsia="Calibri" w:hAnsi="Calibri"/>
          <w:color w:val="000000"/>
          <w:rtl w:val="0"/>
        </w:rPr>
        <w:t xml:space="preserve"> - rower opisany w OPZ, zgodny z modelem przedstawionym w Koncepcji funkcjonowania</w:t>
      </w:r>
      <w:r w:rsidDel="00000000" w:rsidR="00000000" w:rsidRPr="00000000">
        <w:rPr>
          <w:rFonts w:ascii="Calibri" w:cs="Calibri" w:eastAsia="Calibri" w:hAnsi="Calibri"/>
          <w:rtl w:val="0"/>
        </w:rPr>
        <w:t xml:space="preserve">; definicję Roweru standardowego może spełnić rower przekazany przez Zamawiającego, po przeprowadzeniu niezbędnych prac adaptacyjnych;</w:t>
      </w:r>
    </w:p>
    <w:p w:rsidR="00000000" w:rsidDel="00000000" w:rsidP="00000000" w:rsidRDefault="00000000" w:rsidRPr="00000000" w14:paraId="00000028">
      <w:pPr>
        <w:numPr>
          <w:ilvl w:val="1"/>
          <w:numId w:val="8"/>
        </w:numPr>
        <w:spacing w:after="40" w:line="276" w:lineRule="auto"/>
        <w:ind w:left="709" w:hanging="425"/>
        <w:jc w:val="both"/>
        <w:rPr>
          <w:rFonts w:ascii="Calibri" w:cs="Calibri" w:eastAsia="Calibri" w:hAnsi="Calibri"/>
        </w:rPr>
      </w:pPr>
      <w:r w:rsidDel="00000000" w:rsidR="00000000" w:rsidRPr="00000000">
        <w:rPr>
          <w:rFonts w:ascii="Calibri" w:cs="Calibri" w:eastAsia="Calibri" w:hAnsi="Calibri"/>
          <w:b w:val="1"/>
          <w:color w:val="000000"/>
          <w:rtl w:val="0"/>
        </w:rPr>
        <w:t xml:space="preserve">Rower z</w:t>
      </w:r>
      <w:r w:rsidDel="00000000" w:rsidR="00000000" w:rsidRPr="00000000">
        <w:rPr>
          <w:rFonts w:ascii="Calibri" w:cs="Calibri" w:eastAsia="Calibri" w:hAnsi="Calibri"/>
          <w:b w:val="1"/>
          <w:rtl w:val="0"/>
        </w:rPr>
        <w:t xml:space="preserve"> napędem</w:t>
      </w:r>
      <w:r w:rsidDel="00000000" w:rsidR="00000000" w:rsidRPr="00000000">
        <w:rPr>
          <w:rFonts w:ascii="Calibri" w:cs="Calibri" w:eastAsia="Calibri" w:hAnsi="Calibri"/>
          <w:b w:val="1"/>
          <w:color w:val="000000"/>
          <w:rtl w:val="0"/>
        </w:rPr>
        <w:t xml:space="preserve"> wspomagan</w:t>
      </w:r>
      <w:r w:rsidDel="00000000" w:rsidR="00000000" w:rsidRPr="00000000">
        <w:rPr>
          <w:rFonts w:ascii="Calibri" w:cs="Calibri" w:eastAsia="Calibri" w:hAnsi="Calibri"/>
          <w:b w:val="1"/>
          <w:rtl w:val="0"/>
        </w:rPr>
        <w:t xml:space="preserve">ym</w:t>
      </w:r>
      <w:r w:rsidDel="00000000" w:rsidR="00000000" w:rsidRPr="00000000">
        <w:rPr>
          <w:rFonts w:ascii="Calibri" w:cs="Calibri" w:eastAsia="Calibri" w:hAnsi="Calibri"/>
          <w:b w:val="1"/>
          <w:color w:val="000000"/>
          <w:rtl w:val="0"/>
        </w:rPr>
        <w:t xml:space="preserve"> elektryczn</w:t>
      </w:r>
      <w:r w:rsidDel="00000000" w:rsidR="00000000" w:rsidRPr="00000000">
        <w:rPr>
          <w:rFonts w:ascii="Calibri" w:cs="Calibri" w:eastAsia="Calibri" w:hAnsi="Calibri"/>
          <w:b w:val="1"/>
          <w:rtl w:val="0"/>
        </w:rPr>
        <w:t xml:space="preserve">ie</w:t>
      </w:r>
      <w:r w:rsidDel="00000000" w:rsidR="00000000" w:rsidRPr="00000000">
        <w:rPr>
          <w:rFonts w:ascii="Calibri" w:cs="Calibri" w:eastAsia="Calibri" w:hAnsi="Calibri"/>
          <w:color w:val="000000"/>
          <w:rtl w:val="0"/>
        </w:rPr>
        <w:t xml:space="preserve"> - rower opisany w OPZ, zgodny z modelem przedstawionym w Koncepcji funkcjonowania; </w:t>
      </w:r>
      <w:r w:rsidDel="00000000" w:rsidR="00000000" w:rsidRPr="00000000">
        <w:rPr>
          <w:rFonts w:ascii="Calibri" w:cs="Calibri" w:eastAsia="Calibri" w:hAnsi="Calibri"/>
          <w:rtl w:val="0"/>
        </w:rPr>
        <w:t xml:space="preserve">definicję Roweru z napędem wspomaganym elektrycznie może spełnić rower przekazany przez Zamawiającego, po przeprowadzeniu niezbędnych prac adaptacyjnych;</w:t>
      </w:r>
    </w:p>
    <w:p w:rsidR="00000000" w:rsidDel="00000000" w:rsidP="00000000" w:rsidRDefault="00000000" w:rsidRPr="00000000" w14:paraId="00000029">
      <w:pPr>
        <w:numPr>
          <w:ilvl w:val="1"/>
          <w:numId w:val="8"/>
        </w:numPr>
        <w:spacing w:after="40" w:line="276" w:lineRule="auto"/>
        <w:ind w:left="709" w:hanging="425"/>
        <w:jc w:val="both"/>
        <w:rPr>
          <w:rFonts w:ascii="Calibri" w:cs="Calibri" w:eastAsia="Calibri" w:hAnsi="Calibri"/>
        </w:rPr>
      </w:pPr>
      <w:r w:rsidDel="00000000" w:rsidR="00000000" w:rsidRPr="00000000">
        <w:rPr>
          <w:rFonts w:ascii="Calibri" w:cs="Calibri" w:eastAsia="Calibri" w:hAnsi="Calibri"/>
          <w:b w:val="1"/>
          <w:rtl w:val="0"/>
        </w:rPr>
        <w:t xml:space="preserve">Rower cargo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222222"/>
          <w:highlight w:val="white"/>
          <w:rtl w:val="0"/>
        </w:rPr>
        <w:t xml:space="preserve"> rower lub wózek rowerowy, dwu- lub trój-kołowy, wyposażony w skrzynię ładunkową, służący do przewozu osób lub towarów. Może być wyposażony w uruchamiany naciskiem na pedały pomocniczy napęd elektryczny zasilany prądem o napięciu nie wyższym niż 48 V o znamionowej mocy ciągłej nie większej niż 250 W, którego moc wyjściowa zmniejsza się stopniowo i spada do zera po przekroczeniu prędkości 25 km/h.</w:t>
      </w:r>
      <w:r w:rsidDel="00000000" w:rsidR="00000000" w:rsidRPr="00000000">
        <w:rPr>
          <w:rtl w:val="0"/>
        </w:rPr>
      </w:r>
    </w:p>
    <w:p w:rsidR="00000000" w:rsidDel="00000000" w:rsidP="00000000" w:rsidRDefault="00000000" w:rsidRPr="00000000" w14:paraId="0000002A">
      <w:pPr>
        <w:numPr>
          <w:ilvl w:val="1"/>
          <w:numId w:val="8"/>
        </w:numPr>
        <w:spacing w:after="40" w:line="276" w:lineRule="auto"/>
        <w:ind w:left="709" w:hanging="425"/>
        <w:jc w:val="both"/>
        <w:rPr>
          <w:rFonts w:ascii="Calibri" w:cs="Calibri" w:eastAsia="Calibri" w:hAnsi="Calibri"/>
        </w:rPr>
      </w:pPr>
      <w:r w:rsidDel="00000000" w:rsidR="00000000" w:rsidRPr="00000000">
        <w:rPr>
          <w:rFonts w:ascii="Calibri" w:cs="Calibri" w:eastAsia="Calibri" w:hAnsi="Calibri"/>
          <w:b w:val="1"/>
          <w:color w:val="000000"/>
          <w:rtl w:val="0"/>
        </w:rPr>
        <w:t xml:space="preserve">SIWZ </w:t>
      </w:r>
      <w:r w:rsidDel="00000000" w:rsidR="00000000" w:rsidRPr="00000000">
        <w:rPr>
          <w:rFonts w:ascii="Calibri" w:cs="Calibri" w:eastAsia="Calibri" w:hAnsi="Calibri"/>
          <w:color w:val="000000"/>
          <w:rtl w:val="0"/>
        </w:rPr>
        <w:t xml:space="preserve">– specyfikacja istotnych warunków zamówienia;  </w:t>
      </w:r>
      <w:r w:rsidDel="00000000" w:rsidR="00000000" w:rsidRPr="00000000">
        <w:rPr>
          <w:rtl w:val="0"/>
        </w:rPr>
      </w:r>
    </w:p>
    <w:p w:rsidR="00000000" w:rsidDel="00000000" w:rsidP="00000000" w:rsidRDefault="00000000" w:rsidRPr="00000000" w14:paraId="0000002B">
      <w:pPr>
        <w:numPr>
          <w:ilvl w:val="1"/>
          <w:numId w:val="8"/>
        </w:numPr>
        <w:spacing w:after="40" w:line="276" w:lineRule="auto"/>
        <w:ind w:left="709" w:hanging="425"/>
        <w:jc w:val="both"/>
        <w:rPr>
          <w:rFonts w:ascii="Calibri" w:cs="Calibri" w:eastAsia="Calibri" w:hAnsi="Calibri"/>
        </w:rPr>
      </w:pPr>
      <w:r w:rsidDel="00000000" w:rsidR="00000000" w:rsidRPr="00000000">
        <w:rPr>
          <w:rFonts w:ascii="Calibri" w:cs="Calibri" w:eastAsia="Calibri" w:hAnsi="Calibri"/>
          <w:b w:val="1"/>
          <w:color w:val="000000"/>
          <w:rtl w:val="0"/>
        </w:rPr>
        <w:t xml:space="preserve">SRM MEVO </w:t>
      </w:r>
      <w:r w:rsidDel="00000000" w:rsidR="00000000" w:rsidRPr="00000000">
        <w:rPr>
          <w:rFonts w:ascii="Calibri" w:cs="Calibri" w:eastAsia="Calibri" w:hAnsi="Calibri"/>
          <w:color w:val="000000"/>
          <w:rtl w:val="0"/>
        </w:rPr>
        <w:t xml:space="preserve">– System Roweru Metropolitalnego MEVO – system wypożyczania rowerów, oparty </w:t>
      </w:r>
      <w:r w:rsidDel="00000000" w:rsidR="00000000" w:rsidRPr="00000000">
        <w:rPr>
          <w:rFonts w:ascii="Calibri" w:cs="Calibri" w:eastAsia="Calibri" w:hAnsi="Calibri"/>
          <w:rtl w:val="0"/>
        </w:rPr>
        <w:t xml:space="preserve">na zasadach prawnych i organizacyjnych funkcjonowania, opisanych w SIWZ, </w:t>
      </w:r>
      <w:r w:rsidDel="00000000" w:rsidR="00000000" w:rsidRPr="00000000">
        <w:rPr>
          <w:rFonts w:ascii="Calibri" w:cs="Calibri" w:eastAsia="Calibri" w:hAnsi="Calibri"/>
          <w:color w:val="000000"/>
          <w:rtl w:val="0"/>
        </w:rPr>
        <w:t xml:space="preserve">który obejmuje w szczególności:</w:t>
      </w:r>
      <w:r w:rsidDel="00000000" w:rsidR="00000000" w:rsidRPr="00000000">
        <w:rPr>
          <w:rtl w:val="0"/>
        </w:rPr>
      </w:r>
    </w:p>
    <w:p w:rsidR="00000000" w:rsidDel="00000000" w:rsidP="00000000" w:rsidRDefault="00000000" w:rsidRPr="00000000" w14:paraId="0000002C">
      <w:pPr>
        <w:numPr>
          <w:ilvl w:val="3"/>
          <w:numId w:val="18"/>
        </w:numPr>
        <w:spacing w:after="40" w:line="276" w:lineRule="auto"/>
        <w:ind w:left="1276" w:hanging="425"/>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kompletne oprogramowanie do obsługi i monitorowania funkcjonowania </w:t>
      </w:r>
      <w:r w:rsidDel="00000000" w:rsidR="00000000" w:rsidRPr="00000000">
        <w:rPr>
          <w:rFonts w:ascii="Calibri" w:cs="Calibri" w:eastAsia="Calibri" w:hAnsi="Calibri"/>
          <w:rtl w:val="0"/>
        </w:rPr>
        <w:t xml:space="preserve">systemu</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2D">
      <w:pPr>
        <w:numPr>
          <w:ilvl w:val="3"/>
          <w:numId w:val="18"/>
        </w:numPr>
        <w:spacing w:after="40" w:line="276" w:lineRule="auto"/>
        <w:ind w:left="1276" w:hanging="425"/>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rowery przeznaczone do wypożyczania,</w:t>
      </w:r>
    </w:p>
    <w:p w:rsidR="00000000" w:rsidDel="00000000" w:rsidP="00000000" w:rsidRDefault="00000000" w:rsidRPr="00000000" w14:paraId="0000002E">
      <w:pPr>
        <w:numPr>
          <w:ilvl w:val="3"/>
          <w:numId w:val="18"/>
        </w:numPr>
        <w:spacing w:after="40" w:line="276" w:lineRule="auto"/>
        <w:ind w:left="1276" w:hanging="425"/>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Stacje Postoju,</w:t>
      </w:r>
    </w:p>
    <w:p w:rsidR="00000000" w:rsidDel="00000000" w:rsidP="00000000" w:rsidRDefault="00000000" w:rsidRPr="00000000" w14:paraId="0000002F">
      <w:pPr>
        <w:numPr>
          <w:ilvl w:val="3"/>
          <w:numId w:val="18"/>
        </w:numPr>
        <w:spacing w:after="40" w:line="276" w:lineRule="auto"/>
        <w:ind w:left="1276" w:hanging="425"/>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zasady prawne i organizacyjne funkcjonowania,</w:t>
      </w:r>
    </w:p>
    <w:p w:rsidR="00000000" w:rsidDel="00000000" w:rsidP="00000000" w:rsidRDefault="00000000" w:rsidRPr="00000000" w14:paraId="00000030">
      <w:pPr>
        <w:numPr>
          <w:ilvl w:val="3"/>
          <w:numId w:val="18"/>
        </w:numPr>
        <w:spacing w:after="40" w:line="276" w:lineRule="auto"/>
        <w:ind w:left="1276" w:hanging="425"/>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Centrum Kontaktu, </w:t>
      </w:r>
    </w:p>
    <w:p w:rsidR="00000000" w:rsidDel="00000000" w:rsidP="00000000" w:rsidRDefault="00000000" w:rsidRPr="00000000" w14:paraId="00000031">
      <w:pPr>
        <w:numPr>
          <w:ilvl w:val="3"/>
          <w:numId w:val="18"/>
        </w:numPr>
        <w:spacing w:after="40" w:line="276" w:lineRule="auto"/>
        <w:ind w:left="1276" w:hanging="425"/>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system łączności zapewniający obsługę i przekazywanie informacji oraz obsługujący kontakty z</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Klientami,</w:t>
      </w:r>
    </w:p>
    <w:p w:rsidR="00000000" w:rsidDel="00000000" w:rsidP="00000000" w:rsidRDefault="00000000" w:rsidRPr="00000000" w14:paraId="00000032">
      <w:pPr>
        <w:numPr>
          <w:ilvl w:val="3"/>
          <w:numId w:val="18"/>
        </w:numPr>
        <w:spacing w:after="40" w:line="276" w:lineRule="auto"/>
        <w:ind w:left="1276" w:hanging="425"/>
        <w:jc w:val="both"/>
        <w:rPr>
          <w:rFonts w:ascii="Calibri" w:cs="Calibri" w:eastAsia="Calibri" w:hAnsi="Calibri"/>
          <w:color w:val="000000"/>
        </w:rPr>
      </w:pPr>
      <w:r w:rsidDel="00000000" w:rsidR="00000000" w:rsidRPr="00000000">
        <w:rPr>
          <w:rFonts w:ascii="Calibri" w:cs="Calibri" w:eastAsia="Calibri" w:hAnsi="Calibri"/>
          <w:rtl w:val="0"/>
        </w:rPr>
        <w:t xml:space="preserve">Serwis</w:t>
      </w:r>
      <w:r w:rsidDel="00000000" w:rsidR="00000000" w:rsidRPr="00000000">
        <w:rPr>
          <w:rFonts w:ascii="Calibri" w:cs="Calibri" w:eastAsia="Calibri" w:hAnsi="Calibri"/>
          <w:color w:val="000000"/>
          <w:rtl w:val="0"/>
        </w:rPr>
        <w:t xml:space="preserve"> Internetow</w:t>
      </w:r>
      <w:r w:rsidDel="00000000" w:rsidR="00000000" w:rsidRPr="00000000">
        <w:rPr>
          <w:rFonts w:ascii="Calibri" w:cs="Calibri" w:eastAsia="Calibri" w:hAnsi="Calibri"/>
          <w:rtl w:val="0"/>
        </w:rPr>
        <w:t xml:space="preserve">y</w:t>
      </w:r>
      <w:r w:rsidDel="00000000" w:rsidR="00000000" w:rsidRPr="00000000">
        <w:rPr>
          <w:rFonts w:ascii="Calibri" w:cs="Calibri" w:eastAsia="Calibri" w:hAnsi="Calibri"/>
          <w:color w:val="000000"/>
          <w:rtl w:val="0"/>
        </w:rPr>
        <w:t xml:space="preserve"> oraz Aplikację;</w:t>
      </w:r>
    </w:p>
    <w:p w:rsidR="00000000" w:rsidDel="00000000" w:rsidP="00000000" w:rsidRDefault="00000000" w:rsidRPr="00000000" w14:paraId="00000033">
      <w:pPr>
        <w:numPr>
          <w:ilvl w:val="1"/>
          <w:numId w:val="8"/>
        </w:numPr>
        <w:spacing w:after="40" w:line="276" w:lineRule="auto"/>
        <w:ind w:left="709" w:hanging="425"/>
        <w:jc w:val="both"/>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b w:val="1"/>
          <w:color w:val="000000"/>
          <w:rtl w:val="0"/>
        </w:rPr>
        <w:t xml:space="preserve">Stacja Postoju – </w:t>
      </w:r>
      <w:r w:rsidDel="00000000" w:rsidR="00000000" w:rsidRPr="00000000">
        <w:rPr>
          <w:rFonts w:ascii="Calibri" w:cs="Calibri" w:eastAsia="Calibri" w:hAnsi="Calibri"/>
          <w:color w:val="000000"/>
          <w:rtl w:val="0"/>
        </w:rPr>
        <w:t xml:space="preserve">teren, na którym wyznaczone </w:t>
      </w:r>
      <w:r w:rsidDel="00000000" w:rsidR="00000000" w:rsidRPr="00000000">
        <w:rPr>
          <w:rFonts w:ascii="Calibri" w:cs="Calibri" w:eastAsia="Calibri" w:hAnsi="Calibri"/>
          <w:rtl w:val="0"/>
        </w:rPr>
        <w:t xml:space="preserve">są </w:t>
      </w:r>
      <w:r w:rsidDel="00000000" w:rsidR="00000000" w:rsidRPr="00000000">
        <w:rPr>
          <w:rFonts w:ascii="Calibri" w:cs="Calibri" w:eastAsia="Calibri" w:hAnsi="Calibri"/>
          <w:color w:val="000000"/>
          <w:rtl w:val="0"/>
        </w:rPr>
        <w:t xml:space="preserve">miejsca postoju rowerów w SRM MEVO i zainstalowane </w:t>
      </w:r>
      <w:r w:rsidDel="00000000" w:rsidR="00000000" w:rsidRPr="00000000">
        <w:rPr>
          <w:rFonts w:ascii="Calibri" w:cs="Calibri" w:eastAsia="Calibri" w:hAnsi="Calibri"/>
          <w:rtl w:val="0"/>
        </w:rPr>
        <w:t xml:space="preserve">są  </w:t>
      </w:r>
      <w:r w:rsidDel="00000000" w:rsidR="00000000" w:rsidRPr="00000000">
        <w:rPr>
          <w:rFonts w:ascii="Calibri" w:cs="Calibri" w:eastAsia="Calibri" w:hAnsi="Calibri"/>
          <w:color w:val="000000"/>
          <w:rtl w:val="0"/>
        </w:rPr>
        <w:t xml:space="preserve">stojaki rowerowe oraz Totemy Informacyjne;</w:t>
      </w:r>
      <w:r w:rsidDel="00000000" w:rsidR="00000000" w:rsidRPr="00000000">
        <w:rPr>
          <w:rtl w:val="0"/>
        </w:rPr>
      </w:r>
    </w:p>
    <w:p w:rsidR="00000000" w:rsidDel="00000000" w:rsidP="00000000" w:rsidRDefault="00000000" w:rsidRPr="00000000" w14:paraId="00000034">
      <w:pPr>
        <w:numPr>
          <w:ilvl w:val="1"/>
          <w:numId w:val="8"/>
        </w:numPr>
        <w:spacing w:after="40" w:line="276" w:lineRule="auto"/>
        <w:ind w:left="709" w:hanging="425"/>
        <w:jc w:val="both"/>
        <w:rPr>
          <w:rFonts w:ascii="Calibri" w:cs="Calibri" w:eastAsia="Calibri" w:hAnsi="Calibri"/>
        </w:rPr>
      </w:pPr>
      <w:r w:rsidDel="00000000" w:rsidR="00000000" w:rsidRPr="00000000">
        <w:rPr>
          <w:rFonts w:ascii="Calibri" w:cs="Calibri" w:eastAsia="Calibri" w:hAnsi="Calibri"/>
          <w:b w:val="1"/>
          <w:color w:val="000000"/>
          <w:rtl w:val="0"/>
        </w:rPr>
        <w:t xml:space="preserve">Strefa Relokacji </w:t>
      </w:r>
      <w:r w:rsidDel="00000000" w:rsidR="00000000" w:rsidRPr="00000000">
        <w:rPr>
          <w:rFonts w:ascii="Calibri" w:cs="Calibri" w:eastAsia="Calibri" w:hAnsi="Calibri"/>
          <w:color w:val="000000"/>
          <w:rtl w:val="0"/>
        </w:rPr>
        <w:t xml:space="preserve">– obszar złożony z jednej lub wielu Stacji Postoju z przypisaną bazową liczbą rowerów dla każdej Stacji Postoju;</w:t>
      </w:r>
      <w:r w:rsidDel="00000000" w:rsidR="00000000" w:rsidRPr="00000000">
        <w:rPr>
          <w:rtl w:val="0"/>
        </w:rPr>
      </w:r>
    </w:p>
    <w:p w:rsidR="00000000" w:rsidDel="00000000" w:rsidP="00000000" w:rsidRDefault="00000000" w:rsidRPr="00000000" w14:paraId="00000035">
      <w:pPr>
        <w:numPr>
          <w:ilvl w:val="1"/>
          <w:numId w:val="8"/>
        </w:numPr>
        <w:spacing w:after="40" w:line="276" w:lineRule="auto"/>
        <w:ind w:left="709" w:hanging="425"/>
        <w:jc w:val="both"/>
        <w:rPr>
          <w:rFonts w:ascii="Calibri" w:cs="Calibri" w:eastAsia="Calibri" w:hAnsi="Calibri"/>
        </w:rPr>
      </w:pPr>
      <w:r w:rsidDel="00000000" w:rsidR="00000000" w:rsidRPr="00000000">
        <w:rPr>
          <w:rFonts w:ascii="Calibri" w:cs="Calibri" w:eastAsia="Calibri" w:hAnsi="Calibri"/>
          <w:b w:val="1"/>
          <w:color w:val="000000"/>
          <w:rtl w:val="0"/>
        </w:rPr>
        <w:t xml:space="preserve">S</w:t>
      </w:r>
      <w:r w:rsidDel="00000000" w:rsidR="00000000" w:rsidRPr="00000000">
        <w:rPr>
          <w:rFonts w:ascii="Calibri" w:cs="Calibri" w:eastAsia="Calibri" w:hAnsi="Calibri"/>
          <w:b w:val="1"/>
          <w:rtl w:val="0"/>
        </w:rPr>
        <w:t xml:space="preserve">erwis internetowy </w:t>
      </w:r>
      <w:r w:rsidDel="00000000" w:rsidR="00000000" w:rsidRPr="00000000">
        <w:rPr>
          <w:rFonts w:ascii="Calibri" w:cs="Calibri" w:eastAsia="Calibri" w:hAnsi="Calibri"/>
          <w:color w:val="000000"/>
          <w:rtl w:val="0"/>
        </w:rPr>
        <w:t xml:space="preserve">– strona internetowa służąca do obsługi i korzystania z SRM</w:t>
      </w:r>
      <w:r w:rsidDel="00000000" w:rsidR="00000000" w:rsidRPr="00000000">
        <w:rPr>
          <w:rFonts w:ascii="Calibri" w:cs="Calibri" w:eastAsia="Calibri" w:hAnsi="Calibri"/>
          <w:rtl w:val="0"/>
        </w:rPr>
        <w:t xml:space="preserve"> MEVO</w:t>
      </w:r>
      <w:r w:rsidDel="00000000" w:rsidR="00000000" w:rsidRPr="00000000">
        <w:rPr>
          <w:rFonts w:ascii="Calibri" w:cs="Calibri" w:eastAsia="Calibri" w:hAnsi="Calibri"/>
          <w:color w:val="000000"/>
          <w:rtl w:val="0"/>
        </w:rPr>
        <w:t xml:space="preserve">, opisan</w:t>
      </w:r>
      <w:r w:rsidDel="00000000" w:rsidR="00000000" w:rsidRPr="00000000">
        <w:rPr>
          <w:rFonts w:ascii="Calibri" w:cs="Calibri" w:eastAsia="Calibri" w:hAnsi="Calibri"/>
          <w:rtl w:val="0"/>
        </w:rPr>
        <w:t xml:space="preserve">y</w:t>
      </w:r>
      <w:r w:rsidDel="00000000" w:rsidR="00000000" w:rsidRPr="00000000">
        <w:rPr>
          <w:rFonts w:ascii="Calibri" w:cs="Calibri" w:eastAsia="Calibri" w:hAnsi="Calibri"/>
          <w:color w:val="000000"/>
          <w:rtl w:val="0"/>
        </w:rPr>
        <w:t xml:space="preserve"> w OPZ;</w:t>
      </w:r>
      <w:r w:rsidDel="00000000" w:rsidR="00000000" w:rsidRPr="00000000">
        <w:rPr>
          <w:rtl w:val="0"/>
        </w:rPr>
      </w:r>
    </w:p>
    <w:p w:rsidR="00000000" w:rsidDel="00000000" w:rsidP="00000000" w:rsidRDefault="00000000" w:rsidRPr="00000000" w14:paraId="00000036">
      <w:pPr>
        <w:numPr>
          <w:ilvl w:val="1"/>
          <w:numId w:val="8"/>
        </w:numPr>
        <w:spacing w:after="40" w:line="276" w:lineRule="auto"/>
        <w:ind w:left="709" w:hanging="425"/>
        <w:jc w:val="both"/>
        <w:rPr>
          <w:rFonts w:ascii="Calibri" w:cs="Calibri" w:eastAsia="Calibri" w:hAnsi="Calibri"/>
        </w:rPr>
      </w:pPr>
      <w:r w:rsidDel="00000000" w:rsidR="00000000" w:rsidRPr="00000000">
        <w:rPr>
          <w:rFonts w:ascii="Calibri" w:cs="Calibri" w:eastAsia="Calibri" w:hAnsi="Calibri"/>
          <w:b w:val="1"/>
          <w:color w:val="000000"/>
          <w:rtl w:val="0"/>
        </w:rPr>
        <w:t xml:space="preserve">System Informatyczny</w:t>
      </w:r>
      <w:r w:rsidDel="00000000" w:rsidR="00000000" w:rsidRPr="00000000">
        <w:rPr>
          <w:rFonts w:ascii="Calibri" w:cs="Calibri" w:eastAsia="Calibri" w:hAnsi="Calibri"/>
          <w:b w:val="1"/>
          <w:rtl w:val="0"/>
        </w:rPr>
        <w:t xml:space="preserve"> do obsługi wypożyczeń</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 system służący do obsługi i korzystania z SRM MEVO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opisany w OPZ;</w:t>
      </w:r>
      <w:r w:rsidDel="00000000" w:rsidR="00000000" w:rsidRPr="00000000">
        <w:rPr>
          <w:rtl w:val="0"/>
        </w:rPr>
      </w:r>
    </w:p>
    <w:p w:rsidR="00000000" w:rsidDel="00000000" w:rsidP="00000000" w:rsidRDefault="00000000" w:rsidRPr="00000000" w14:paraId="00000037">
      <w:pPr>
        <w:numPr>
          <w:ilvl w:val="1"/>
          <w:numId w:val="8"/>
        </w:numPr>
        <w:spacing w:after="40" w:line="276" w:lineRule="auto"/>
        <w:ind w:left="709" w:hanging="425"/>
        <w:jc w:val="both"/>
        <w:rPr>
          <w:rFonts w:ascii="Calibri" w:cs="Calibri" w:eastAsia="Calibri" w:hAnsi="Calibri"/>
        </w:rPr>
      </w:pPr>
      <w:r w:rsidDel="00000000" w:rsidR="00000000" w:rsidRPr="00000000">
        <w:rPr>
          <w:rFonts w:ascii="Calibri" w:cs="Calibri" w:eastAsia="Calibri" w:hAnsi="Calibri"/>
          <w:b w:val="1"/>
          <w:rtl w:val="0"/>
        </w:rPr>
        <w:t xml:space="preserve">System Informatyczny do nadzoru i raportowania</w:t>
      </w:r>
      <w:r w:rsidDel="00000000" w:rsidR="00000000" w:rsidRPr="00000000">
        <w:rPr>
          <w:rFonts w:ascii="Calibri" w:cs="Calibri" w:eastAsia="Calibri" w:hAnsi="Calibri"/>
          <w:rtl w:val="0"/>
        </w:rPr>
        <w:t xml:space="preserve"> - system służący do nadzoru i raportowania, opisany w OPZ. Zapewnia też naliczanie kar umownych; </w:t>
      </w:r>
    </w:p>
    <w:p w:rsidR="00000000" w:rsidDel="00000000" w:rsidP="00000000" w:rsidRDefault="00000000" w:rsidRPr="00000000" w14:paraId="00000038">
      <w:pPr>
        <w:numPr>
          <w:ilvl w:val="1"/>
          <w:numId w:val="8"/>
        </w:numPr>
        <w:spacing w:after="40" w:line="276" w:lineRule="auto"/>
        <w:ind w:left="709" w:hanging="425"/>
        <w:jc w:val="both"/>
        <w:rPr>
          <w:rFonts w:ascii="Calibri" w:cs="Calibri" w:eastAsia="Calibri" w:hAnsi="Calibri"/>
        </w:rPr>
      </w:pPr>
      <w:r w:rsidDel="00000000" w:rsidR="00000000" w:rsidRPr="00000000">
        <w:rPr>
          <w:rFonts w:ascii="Calibri" w:cs="Calibri" w:eastAsia="Calibri" w:hAnsi="Calibri"/>
          <w:b w:val="1"/>
          <w:color w:val="000000"/>
          <w:rtl w:val="0"/>
        </w:rPr>
        <w:t xml:space="preserve">Środki Klienta</w:t>
      </w:r>
      <w:r w:rsidDel="00000000" w:rsidR="00000000" w:rsidRPr="00000000">
        <w:rPr>
          <w:rFonts w:ascii="Calibri" w:cs="Calibri" w:eastAsia="Calibri" w:hAnsi="Calibri"/>
          <w:color w:val="000000"/>
          <w:rtl w:val="0"/>
        </w:rPr>
        <w:t xml:space="preserve"> – środki przypisane do konta Klienta, przeznaczone na usługi związane z korzystaniem z SRM </w:t>
      </w:r>
      <w:r w:rsidDel="00000000" w:rsidR="00000000" w:rsidRPr="00000000">
        <w:rPr>
          <w:rFonts w:ascii="Calibri" w:cs="Calibri" w:eastAsia="Calibri" w:hAnsi="Calibri"/>
          <w:rtl w:val="0"/>
        </w:rPr>
        <w:t xml:space="preserve">MEVO</w:t>
      </w:r>
      <w:r w:rsidDel="00000000" w:rsidR="00000000" w:rsidRPr="00000000">
        <w:rPr>
          <w:rFonts w:ascii="Calibri" w:cs="Calibri" w:eastAsia="Calibri" w:hAnsi="Calibri"/>
          <w:color w:val="000000"/>
          <w:rtl w:val="0"/>
        </w:rPr>
        <w:t xml:space="preserve">;</w:t>
      </w:r>
      <w:r w:rsidDel="00000000" w:rsidR="00000000" w:rsidRPr="00000000">
        <w:rPr>
          <w:rtl w:val="0"/>
        </w:rPr>
      </w:r>
    </w:p>
    <w:p w:rsidR="00000000" w:rsidDel="00000000" w:rsidP="00000000" w:rsidRDefault="00000000" w:rsidRPr="00000000" w14:paraId="00000039">
      <w:pPr>
        <w:numPr>
          <w:ilvl w:val="1"/>
          <w:numId w:val="8"/>
        </w:numPr>
        <w:spacing w:after="40" w:line="276" w:lineRule="auto"/>
        <w:ind w:left="709" w:hanging="425"/>
        <w:jc w:val="both"/>
        <w:rPr>
          <w:rFonts w:ascii="Calibri" w:cs="Calibri" w:eastAsia="Calibri" w:hAnsi="Calibri"/>
        </w:rPr>
      </w:pPr>
      <w:r w:rsidDel="00000000" w:rsidR="00000000" w:rsidRPr="00000000">
        <w:rPr>
          <w:rFonts w:ascii="Calibri" w:cs="Calibri" w:eastAsia="Calibri" w:hAnsi="Calibri"/>
          <w:b w:val="1"/>
          <w:color w:val="000000"/>
          <w:rtl w:val="0"/>
        </w:rPr>
        <w:t xml:space="preserve">Wykorzystana opłata</w:t>
      </w:r>
      <w:r w:rsidDel="00000000" w:rsidR="00000000" w:rsidRPr="00000000">
        <w:rPr>
          <w:rFonts w:ascii="Calibri" w:cs="Calibri" w:eastAsia="Calibri" w:hAnsi="Calibri"/>
          <w:color w:val="000000"/>
          <w:rtl w:val="0"/>
        </w:rPr>
        <w:t xml:space="preserve"> – opłata pobrana za faktycznie wykonane usługi związane z wypożyczeniem roweru przez Klienta;</w:t>
      </w:r>
      <w:r w:rsidDel="00000000" w:rsidR="00000000" w:rsidRPr="00000000">
        <w:rPr>
          <w:rtl w:val="0"/>
        </w:rPr>
      </w:r>
    </w:p>
    <w:p w:rsidR="00000000" w:rsidDel="00000000" w:rsidP="00000000" w:rsidRDefault="00000000" w:rsidRPr="00000000" w14:paraId="0000003A">
      <w:pPr>
        <w:numPr>
          <w:ilvl w:val="1"/>
          <w:numId w:val="8"/>
        </w:numPr>
        <w:spacing w:after="40" w:line="276" w:lineRule="auto"/>
        <w:ind w:left="709" w:hanging="425"/>
        <w:jc w:val="both"/>
        <w:rPr>
          <w:rFonts w:ascii="Calibri" w:cs="Calibri" w:eastAsia="Calibri" w:hAnsi="Calibri"/>
        </w:rPr>
      </w:pPr>
      <w:r w:rsidDel="00000000" w:rsidR="00000000" w:rsidRPr="00000000">
        <w:rPr>
          <w:rFonts w:ascii="Calibri" w:cs="Calibri" w:eastAsia="Calibri" w:hAnsi="Calibri"/>
          <w:b w:val="1"/>
          <w:color w:val="000000"/>
          <w:rtl w:val="0"/>
        </w:rPr>
        <w:t xml:space="preserve">Umowa </w:t>
      </w:r>
      <w:r w:rsidDel="00000000" w:rsidR="00000000" w:rsidRPr="00000000">
        <w:rPr>
          <w:rFonts w:ascii="Calibri" w:cs="Calibri" w:eastAsia="Calibri" w:hAnsi="Calibri"/>
          <w:color w:val="000000"/>
          <w:rtl w:val="0"/>
        </w:rPr>
        <w:t xml:space="preserve">– niniejsza umowa;</w:t>
      </w:r>
      <w:r w:rsidDel="00000000" w:rsidR="00000000" w:rsidRPr="00000000">
        <w:rPr>
          <w:rtl w:val="0"/>
        </w:rPr>
      </w:r>
    </w:p>
    <w:p w:rsidR="00000000" w:rsidDel="00000000" w:rsidP="00000000" w:rsidRDefault="00000000" w:rsidRPr="00000000" w14:paraId="0000003B">
      <w:pPr>
        <w:numPr>
          <w:ilvl w:val="1"/>
          <w:numId w:val="8"/>
        </w:numPr>
        <w:spacing w:after="40" w:line="276" w:lineRule="auto"/>
        <w:ind w:left="709" w:hanging="425"/>
        <w:jc w:val="both"/>
        <w:rPr>
          <w:rFonts w:ascii="Calibri" w:cs="Calibri" w:eastAsia="Calibri" w:hAnsi="Calibri"/>
        </w:rPr>
      </w:pPr>
      <w:r w:rsidDel="00000000" w:rsidR="00000000" w:rsidRPr="00000000">
        <w:rPr>
          <w:rFonts w:ascii="Calibri" w:cs="Calibri" w:eastAsia="Calibri" w:hAnsi="Calibri"/>
          <w:b w:val="1"/>
          <w:color w:val="000000"/>
          <w:rtl w:val="0"/>
        </w:rPr>
        <w:t xml:space="preserve">Usterka Istotna</w:t>
      </w:r>
      <w:r w:rsidDel="00000000" w:rsidR="00000000" w:rsidRPr="00000000">
        <w:rPr>
          <w:rFonts w:ascii="Calibri" w:cs="Calibri" w:eastAsia="Calibri" w:hAnsi="Calibri"/>
          <w:color w:val="000000"/>
          <w:rtl w:val="0"/>
        </w:rPr>
        <w:t xml:space="preserve"> – rower nienadający się do jazdy - uszkodzenie: łańcucha/paska/Wału Kardana, opony, koła (w tym rozcentrowanie) w stopniu utrudniającym lub uniemożliwiającym jazdę, oświetlenia, siodełka, w tym wspornika lub szybkozacisku, wspornika, dzwonka, przerzutek, hamulców lub słabe działanie hamulców, uszkodzenie ramy, kierownicy, mechanizmu korbowego, zapięcia rowerowego, elektrozamka, komputera pokładowego, usterka napędu elektrycznego, w godzinach 03:00 -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05:00 poziom naładowania baterii roweru ze wspomaganiem elektrycznym poniżej </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color w:val="000000"/>
          <w:rtl w:val="0"/>
        </w:rPr>
        <w:t xml:space="preserve">0%, inna usterka </w:t>
      </w:r>
      <w:r w:rsidDel="00000000" w:rsidR="00000000" w:rsidRPr="00000000">
        <w:rPr>
          <w:rFonts w:ascii="Calibri" w:cs="Calibri" w:eastAsia="Calibri" w:hAnsi="Calibri"/>
          <w:rtl w:val="0"/>
        </w:rPr>
        <w:t xml:space="preserve">utrudniająca</w:t>
      </w:r>
      <w:r w:rsidDel="00000000" w:rsidR="00000000" w:rsidRPr="00000000">
        <w:rPr>
          <w:rFonts w:ascii="Calibri" w:cs="Calibri" w:eastAsia="Calibri" w:hAnsi="Calibri"/>
          <w:color w:val="000000"/>
          <w:rtl w:val="0"/>
        </w:rPr>
        <w:t xml:space="preserve"> jazdę;</w:t>
      </w:r>
      <w:r w:rsidDel="00000000" w:rsidR="00000000" w:rsidRPr="00000000">
        <w:rPr>
          <w:rtl w:val="0"/>
        </w:rPr>
      </w:r>
    </w:p>
    <w:p w:rsidR="00000000" w:rsidDel="00000000" w:rsidP="00000000" w:rsidRDefault="00000000" w:rsidRPr="00000000" w14:paraId="0000003C">
      <w:pPr>
        <w:numPr>
          <w:ilvl w:val="1"/>
          <w:numId w:val="8"/>
        </w:numPr>
        <w:spacing w:after="40" w:line="276" w:lineRule="auto"/>
        <w:ind w:left="709" w:hanging="425"/>
        <w:jc w:val="both"/>
        <w:rPr>
          <w:rFonts w:ascii="Calibri" w:cs="Calibri" w:eastAsia="Calibri" w:hAnsi="Calibri"/>
        </w:rPr>
      </w:pPr>
      <w:r w:rsidDel="00000000" w:rsidR="00000000" w:rsidRPr="00000000">
        <w:rPr>
          <w:rFonts w:ascii="Calibri" w:cs="Calibri" w:eastAsia="Calibri" w:hAnsi="Calibri"/>
          <w:b w:val="1"/>
          <w:color w:val="000000"/>
          <w:rtl w:val="0"/>
        </w:rPr>
        <w:t xml:space="preserve">Usterka Nieistotna</w:t>
      </w:r>
      <w:r w:rsidDel="00000000" w:rsidR="00000000" w:rsidRPr="00000000">
        <w:rPr>
          <w:rFonts w:ascii="Calibri" w:cs="Calibri" w:eastAsia="Calibri" w:hAnsi="Calibri"/>
          <w:color w:val="000000"/>
          <w:rtl w:val="0"/>
        </w:rPr>
        <w:t xml:space="preserve"> - rower nadający się do jazdy – uszkodzenie: błotnika, osłony łańcucha, nóżki, bagażnika, elementów roweru wymagających regulacji/dokręcenia mocowania np. dzwonka, elementu dokującego, nie powodujących braku bezpieczeństwa w trakcie korzystania z roweru, brak naklejek informacyjnych na rowerze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 poziom naładowania baterii roweru ze wspomaganiem elektrycznym poniżej </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color w:val="000000"/>
          <w:rtl w:val="0"/>
        </w:rPr>
        <w:t xml:space="preserve">0% do godziny 3:00, kiedy to staje się Usterką Istotną, inna usterka nie </w:t>
      </w:r>
      <w:r w:rsidDel="00000000" w:rsidR="00000000" w:rsidRPr="00000000">
        <w:rPr>
          <w:rFonts w:ascii="Calibri" w:cs="Calibri" w:eastAsia="Calibri" w:hAnsi="Calibri"/>
          <w:rtl w:val="0"/>
        </w:rPr>
        <w:t xml:space="preserve">utrudniająca jazdy.</w:t>
      </w:r>
    </w:p>
    <w:p w:rsidR="00000000" w:rsidDel="00000000" w:rsidP="00000000" w:rsidRDefault="00000000" w:rsidRPr="00000000" w14:paraId="0000003D">
      <w:pPr>
        <w:numPr>
          <w:ilvl w:val="1"/>
          <w:numId w:val="8"/>
        </w:numPr>
        <w:spacing w:after="40" w:line="276" w:lineRule="auto"/>
        <w:ind w:left="709" w:hanging="425"/>
        <w:jc w:val="both"/>
        <w:rPr>
          <w:rFonts w:ascii="Calibri" w:cs="Calibri" w:eastAsia="Calibri" w:hAnsi="Calibri"/>
          <w:u w:val="none"/>
        </w:rPr>
      </w:pPr>
      <w:r w:rsidDel="00000000" w:rsidR="00000000" w:rsidRPr="00000000">
        <w:rPr>
          <w:rFonts w:ascii="Calibri" w:cs="Calibri" w:eastAsia="Calibri" w:hAnsi="Calibri"/>
          <w:b w:val="1"/>
          <w:rtl w:val="0"/>
        </w:rPr>
        <w:t xml:space="preserve">Usterka estetyczna -</w:t>
      </w:r>
      <w:r w:rsidDel="00000000" w:rsidR="00000000" w:rsidRPr="00000000">
        <w:rPr>
          <w:rFonts w:ascii="Calibri" w:cs="Calibri" w:eastAsia="Calibri" w:hAnsi="Calibri"/>
          <w:rtl w:val="0"/>
        </w:rPr>
        <w:t xml:space="preserve"> rower nadający się do jazdy – rower oklejony materiałami graficznymi, w nienależytym stanie czystości lub z nienależytym stanem lakieru.</w:t>
      </w:r>
      <w:r w:rsidDel="00000000" w:rsidR="00000000" w:rsidRPr="00000000">
        <w:rPr>
          <w:rtl w:val="0"/>
        </w:rPr>
      </w:r>
    </w:p>
    <w:p w:rsidR="00000000" w:rsidDel="00000000" w:rsidP="00000000" w:rsidRDefault="00000000" w:rsidRPr="00000000" w14:paraId="0000003E">
      <w:pPr>
        <w:spacing w:after="40" w:line="276" w:lineRule="auto"/>
        <w:ind w:left="76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keepNext w:val="1"/>
        <w:spacing w:after="40" w:line="276" w:lineRule="auto"/>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 2 – Czas obowiązywania Umowy</w:t>
      </w:r>
      <w:r w:rsidDel="00000000" w:rsidR="00000000" w:rsidRPr="00000000">
        <w:rPr>
          <w:rtl w:val="0"/>
        </w:rPr>
      </w:r>
    </w:p>
    <w:p w:rsidR="00000000" w:rsidDel="00000000" w:rsidP="00000000" w:rsidRDefault="00000000" w:rsidRPr="00000000" w14:paraId="00000040">
      <w:pPr>
        <w:widowControl w:val="0"/>
        <w:numPr>
          <w:ilvl w:val="0"/>
          <w:numId w:val="12"/>
        </w:numPr>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Umowa obowiązuje od dnia zawarcia przez okres 8</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color w:val="000000"/>
          <w:rtl w:val="0"/>
        </w:rPr>
        <w:t xml:space="preserve"> miesięcy. </w:t>
      </w:r>
    </w:p>
    <w:p w:rsidR="00000000" w:rsidDel="00000000" w:rsidP="00000000" w:rsidRDefault="00000000" w:rsidRPr="00000000" w14:paraId="00000041">
      <w:pPr>
        <w:widowControl w:val="0"/>
        <w:numPr>
          <w:ilvl w:val="0"/>
          <w:numId w:val="12"/>
        </w:numPr>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Wykonawca, w terminie </w:t>
      </w:r>
      <w:r w:rsidDel="00000000" w:rsidR="00000000" w:rsidRPr="00000000">
        <w:rPr>
          <w:rFonts w:ascii="Calibri" w:cs="Calibri" w:eastAsia="Calibri" w:hAnsi="Calibri"/>
          <w:rtl w:val="0"/>
        </w:rPr>
        <w:t xml:space="preserve">30</w:t>
      </w:r>
      <w:r w:rsidDel="00000000" w:rsidR="00000000" w:rsidRPr="00000000">
        <w:rPr>
          <w:rFonts w:ascii="Calibri" w:cs="Calibri" w:eastAsia="Calibri" w:hAnsi="Calibri"/>
          <w:color w:val="000000"/>
          <w:rtl w:val="0"/>
        </w:rPr>
        <w:t xml:space="preserve"> dni od daty zakończenia Umowy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zdemontuje, usunie we własnym zakresie i na własny koszt wszelką  infrastrukturę oraz rowery związane z SRM MEVO umieszczone w przestrzeni publicznej, która była wykorzystywana na potrzeby Umowy, z wyłączeniem stojaków rowerowych i Totemów Informacyjnych, będących własnością Zamawiającego, z zastrzeżeniem ust. </w:t>
      </w:r>
      <w:r w:rsidDel="00000000" w:rsidR="00000000" w:rsidRPr="00000000">
        <w:rPr>
          <w:rFonts w:ascii="Calibri" w:cs="Calibri" w:eastAsia="Calibri" w:hAnsi="Calibri"/>
          <w:rtl w:val="0"/>
        </w:rPr>
        <w:t xml:space="preserve">4.</w:t>
      </w:r>
      <w:r w:rsidDel="00000000" w:rsidR="00000000" w:rsidRPr="00000000">
        <w:rPr>
          <w:rtl w:val="0"/>
        </w:rPr>
      </w:r>
    </w:p>
    <w:p w:rsidR="00000000" w:rsidDel="00000000" w:rsidP="00000000" w:rsidRDefault="00000000" w:rsidRPr="00000000" w14:paraId="00000042">
      <w:pPr>
        <w:widowControl w:val="0"/>
        <w:numPr>
          <w:ilvl w:val="0"/>
          <w:numId w:val="12"/>
        </w:numPr>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 wykonania czynności opisanych w ust 2. zostanie sporządzony protokół.</w:t>
      </w:r>
    </w:p>
    <w:p w:rsidR="00000000" w:rsidDel="00000000" w:rsidP="00000000" w:rsidRDefault="00000000" w:rsidRPr="00000000" w14:paraId="00000043">
      <w:pPr>
        <w:widowControl w:val="0"/>
        <w:numPr>
          <w:ilvl w:val="0"/>
          <w:numId w:val="12"/>
        </w:numPr>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Strony wskazują, iż Zamawiający, po wygaśnięciu Umowy, uprawniony będzie do nabycia od Wykonawcy tej części infrastruktury związanej z SRM MEVO (w szczególności </w:t>
      </w:r>
      <w:r w:rsidDel="00000000" w:rsidR="00000000" w:rsidRPr="00000000">
        <w:rPr>
          <w:rFonts w:ascii="Calibri" w:cs="Calibri" w:eastAsia="Calibri" w:hAnsi="Calibri"/>
          <w:rtl w:val="0"/>
        </w:rPr>
        <w:t xml:space="preserve">Stacji Postoju, Stojaków i Totemów Informacyjnych</w:t>
      </w:r>
      <w:r w:rsidDel="00000000" w:rsidR="00000000" w:rsidRPr="00000000">
        <w:rPr>
          <w:rFonts w:ascii="Calibri" w:cs="Calibri" w:eastAsia="Calibri" w:hAnsi="Calibri"/>
          <w:color w:val="000000"/>
          <w:rtl w:val="0"/>
        </w:rPr>
        <w:t xml:space="preserve">), która stanowi własność Wykonawcy. Zamawiający ma prawo kupić wyłącznie określoną część infrastruktury. Wykonawca zwolniony będzie z obowiązku demontażu zakupionej infrastruktury (lub jej części) w takim zakresie w jakim Zamawiający skorzysta z prawa do nabycia. </w:t>
      </w:r>
      <w:r w:rsidDel="00000000" w:rsidR="00000000" w:rsidRPr="00000000">
        <w:rPr>
          <w:rFonts w:ascii="Calibri" w:cs="Calibri" w:eastAsia="Calibri" w:hAnsi="Calibri"/>
          <w:rtl w:val="0"/>
        </w:rPr>
        <w:t xml:space="preserve">Strony podejmą negocjacje dotyczące ceny przedmiotowej infrastruktury. </w:t>
      </w:r>
      <w:r w:rsidDel="00000000" w:rsidR="00000000" w:rsidRPr="00000000">
        <w:rPr>
          <w:rtl w:val="0"/>
        </w:rPr>
      </w:r>
    </w:p>
    <w:p w:rsidR="00000000" w:rsidDel="00000000" w:rsidP="00000000" w:rsidRDefault="00000000" w:rsidRPr="00000000" w14:paraId="00000044">
      <w:pPr>
        <w:widowControl w:val="0"/>
        <w:spacing w:after="40" w:line="276"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keepNext w:val="1"/>
        <w:spacing w:after="40" w:line="276" w:lineRule="auto"/>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 3 – Przedmiot Umowy</w:t>
      </w:r>
      <w:r w:rsidDel="00000000" w:rsidR="00000000" w:rsidRPr="00000000">
        <w:rPr>
          <w:rtl w:val="0"/>
        </w:rPr>
      </w:r>
    </w:p>
    <w:p w:rsidR="00000000" w:rsidDel="00000000" w:rsidP="00000000" w:rsidRDefault="00000000" w:rsidRPr="00000000" w14:paraId="00000046">
      <w:pPr>
        <w:numPr>
          <w:ilvl w:val="0"/>
          <w:numId w:val="34"/>
        </w:numP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color w:val="000000"/>
          <w:rtl w:val="0"/>
        </w:rPr>
        <w:t xml:space="preserve">Przedmiotem Umowy jest usługa uruchomienia, zarządzania i eksploatacji SRM MEVO. Umowa realizowana będzie, poprzez zapewnienie dodatkowej oraz dostosowanie istniejącej, będącej własnością Zamawiającego, infrastruktury tj.: floty rowerów, Stacji Postoju, wraz ze </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color w:val="000000"/>
          <w:rtl w:val="0"/>
        </w:rPr>
        <w:t xml:space="preserve">tojakami rowerowymi i Totemami Informacyjnymi, zaprojektowanie, wykonanie, uruchomienie i zapewnienie funkcjonowania Systemu Informatycznego do nadzoru i raportowania oraz Systemu Inf</w:t>
      </w:r>
      <w:r w:rsidDel="00000000" w:rsidR="00000000" w:rsidRPr="00000000">
        <w:rPr>
          <w:rFonts w:ascii="Calibri" w:cs="Calibri" w:eastAsia="Calibri" w:hAnsi="Calibri"/>
          <w:rtl w:val="0"/>
        </w:rPr>
        <w:t xml:space="preserve">ormatycznego</w:t>
      </w:r>
      <w:r w:rsidDel="00000000" w:rsidR="00000000" w:rsidRPr="00000000">
        <w:rPr>
          <w:rFonts w:ascii="Calibri" w:cs="Calibri" w:eastAsia="Calibri" w:hAnsi="Calibri"/>
          <w:color w:val="000000"/>
          <w:rtl w:val="0"/>
        </w:rPr>
        <w:t xml:space="preserve"> do </w:t>
      </w:r>
      <w:r w:rsidDel="00000000" w:rsidR="00000000" w:rsidRPr="00000000">
        <w:rPr>
          <w:rFonts w:ascii="Calibri" w:cs="Calibri" w:eastAsia="Calibri" w:hAnsi="Calibri"/>
          <w:rtl w:val="0"/>
        </w:rPr>
        <w:t xml:space="preserve">obsługi wypożyczeń</w:t>
      </w:r>
      <w:r w:rsidDel="00000000" w:rsidR="00000000" w:rsidRPr="00000000">
        <w:rPr>
          <w:rFonts w:ascii="Calibri" w:cs="Calibri" w:eastAsia="Calibri" w:hAnsi="Calibri"/>
          <w:color w:val="000000"/>
          <w:rtl w:val="0"/>
        </w:rPr>
        <w:t xml:space="preserve">, przygotowani</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color w:val="000000"/>
          <w:rtl w:val="0"/>
        </w:rPr>
        <w:t xml:space="preserve"> S</w:t>
      </w:r>
      <w:r w:rsidDel="00000000" w:rsidR="00000000" w:rsidRPr="00000000">
        <w:rPr>
          <w:rFonts w:ascii="Calibri" w:cs="Calibri" w:eastAsia="Calibri" w:hAnsi="Calibri"/>
          <w:rtl w:val="0"/>
        </w:rPr>
        <w:t xml:space="preserve">erwisu </w:t>
      </w:r>
      <w:r w:rsidDel="00000000" w:rsidR="00000000" w:rsidRPr="00000000">
        <w:rPr>
          <w:rFonts w:ascii="Calibri" w:cs="Calibri" w:eastAsia="Calibri" w:hAnsi="Calibri"/>
          <w:color w:val="000000"/>
          <w:rtl w:val="0"/>
        </w:rPr>
        <w:t xml:space="preserve">Internetowe</w:t>
      </w:r>
      <w:r w:rsidDel="00000000" w:rsidR="00000000" w:rsidRPr="00000000">
        <w:rPr>
          <w:rFonts w:ascii="Calibri" w:cs="Calibri" w:eastAsia="Calibri" w:hAnsi="Calibri"/>
          <w:rtl w:val="0"/>
        </w:rPr>
        <w:t xml:space="preserve">go</w:t>
      </w:r>
      <w:r w:rsidDel="00000000" w:rsidR="00000000" w:rsidRPr="00000000">
        <w:rPr>
          <w:rFonts w:ascii="Calibri" w:cs="Calibri" w:eastAsia="Calibri" w:hAnsi="Calibri"/>
          <w:color w:val="000000"/>
          <w:rtl w:val="0"/>
        </w:rPr>
        <w:t xml:space="preserve"> oraz Aplikacji. Na dalszym etapie, przedmiotem Umowy jest zapewnienie usługi, polegającej na zarządzaniu i kompleksowej eksploatacji SRM MEVO, w taki sposób, aby każda osoba mogła zarejestrować się w systemie i korzystać z niego tj. wypożyczyć rower, według taryfy ustalonej przez Zamawiającego</w:t>
      </w:r>
      <w:r w:rsidDel="00000000" w:rsidR="00000000" w:rsidRPr="00000000">
        <w:rPr>
          <w:rFonts w:ascii="Calibri" w:cs="Calibri" w:eastAsia="Calibri" w:hAnsi="Calibri"/>
          <w:rtl w:val="0"/>
        </w:rPr>
        <w:t xml:space="preserve"> oraz dokonanie integracji z systemem FALA (nazwa techniczna: Platforma Zintegrowanych Usług Mobilności, dalej: PZUM) w celu umożliwienia pasażerom, posiadającym i zasilającym konto w systemie FALA, przemieszczającym się na podstawie wspólnego biletu różnymi rodzajami środków transportu zbiorowego, również podróżowanie z wykorzystaniem SRM MEVO wg taryfy SRM MEVO lub dedykowanej taryfy FALA.</w:t>
      </w:r>
      <w:r w:rsidDel="00000000" w:rsidR="00000000" w:rsidRPr="00000000">
        <w:rPr>
          <w:rFonts w:ascii="Calibri" w:cs="Calibri" w:eastAsia="Calibri" w:hAnsi="Calibri"/>
          <w:color w:val="00205a"/>
          <w:sz w:val="23"/>
          <w:szCs w:val="23"/>
          <w:rtl w:val="0"/>
        </w:rPr>
        <w:t xml:space="preserve"> </w:t>
      </w:r>
      <w:r w:rsidDel="00000000" w:rsidR="00000000" w:rsidRPr="00000000">
        <w:rPr>
          <w:rtl w:val="0"/>
        </w:rPr>
      </w:r>
    </w:p>
    <w:p w:rsidR="00000000" w:rsidDel="00000000" w:rsidP="00000000" w:rsidRDefault="00000000" w:rsidRPr="00000000" w14:paraId="00000047">
      <w:pPr>
        <w:numPr>
          <w:ilvl w:val="0"/>
          <w:numId w:val="34"/>
        </w:numPr>
        <w:spacing w:after="40" w:line="276" w:lineRule="auto"/>
        <w:ind w:left="360" w:hanging="360"/>
        <w:jc w:val="both"/>
        <w:rPr>
          <w:rFonts w:ascii="Calibri" w:cs="Calibri" w:eastAsia="Calibri" w:hAnsi="Calibri"/>
        </w:rPr>
      </w:pPr>
      <w:bookmarkStart w:colFirst="0" w:colLast="0" w:name="_heading=h.1fob9te" w:id="2"/>
      <w:bookmarkEnd w:id="2"/>
      <w:r w:rsidDel="00000000" w:rsidR="00000000" w:rsidRPr="00000000">
        <w:rPr>
          <w:rFonts w:ascii="Calibri" w:cs="Calibri" w:eastAsia="Calibri" w:hAnsi="Calibri"/>
          <w:rtl w:val="0"/>
        </w:rPr>
        <w:t xml:space="preserve">Wykonawca uruchomi SRM MEVO oraz będzie świadczył usługę polegającą na zarządzaniu i kompleksowej eksploatacji SRM MEVO.</w:t>
      </w:r>
    </w:p>
    <w:p w:rsidR="00000000" w:rsidDel="00000000" w:rsidP="00000000" w:rsidRDefault="00000000" w:rsidRPr="00000000" w14:paraId="00000048">
      <w:pPr>
        <w:numPr>
          <w:ilvl w:val="0"/>
          <w:numId w:val="34"/>
        </w:numP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SRM MEVO ma funkcjonować w sposób ciągły, to jest przez 24 godziny na dobę w każdy dzień roku.</w:t>
      </w:r>
    </w:p>
    <w:p w:rsidR="00000000" w:rsidDel="00000000" w:rsidP="00000000" w:rsidRDefault="00000000" w:rsidRPr="00000000" w14:paraId="00000049">
      <w:pPr>
        <w:numPr>
          <w:ilvl w:val="0"/>
          <w:numId w:val="34"/>
        </w:numP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color w:val="000000"/>
          <w:rtl w:val="0"/>
        </w:rPr>
        <w:t xml:space="preserve">SRM MEVO będzie publicznie dostępny, co oznacza zapewnienie wszystkim zainteresowanym korzystania z niego wedle tych samych reguł (uzyskania statusu Klienta), przy zachowaniu jawności reguł korzystania z SRM MEVO.</w:t>
      </w:r>
      <w:r w:rsidDel="00000000" w:rsidR="00000000" w:rsidRPr="00000000">
        <w:rPr>
          <w:rtl w:val="0"/>
        </w:rPr>
      </w:r>
    </w:p>
    <w:p w:rsidR="00000000" w:rsidDel="00000000" w:rsidP="00000000" w:rsidRDefault="00000000" w:rsidRPr="00000000" w14:paraId="0000004A">
      <w:pPr>
        <w:numPr>
          <w:ilvl w:val="0"/>
          <w:numId w:val="34"/>
        </w:numP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Do obsługi SRM MEVO wykorzystywane będą tylko i wyłącznie pojazdy silnikowe spełniające normę min.  Euro 6 lub zeroemisyjne oraz Rowery cargo.</w:t>
      </w:r>
    </w:p>
    <w:p w:rsidR="00000000" w:rsidDel="00000000" w:rsidP="00000000" w:rsidRDefault="00000000" w:rsidRPr="00000000" w14:paraId="0000004B">
      <w:pPr>
        <w:numPr>
          <w:ilvl w:val="0"/>
          <w:numId w:val="34"/>
        </w:numP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color w:val="000000"/>
          <w:rtl w:val="0"/>
        </w:rPr>
        <w:t xml:space="preserve">Zamówienie będzie obejmowało uzupełnienie istniejącej floty i infrastruktury SRM </w:t>
      </w:r>
      <w:r w:rsidDel="00000000" w:rsidR="00000000" w:rsidRPr="00000000">
        <w:rPr>
          <w:rFonts w:ascii="Calibri" w:cs="Calibri" w:eastAsia="Calibri" w:hAnsi="Calibri"/>
          <w:rtl w:val="0"/>
        </w:rPr>
        <w:t xml:space="preserve">MEVO</w:t>
      </w:r>
      <w:r w:rsidDel="00000000" w:rsidR="00000000" w:rsidRPr="00000000">
        <w:rPr>
          <w:rFonts w:ascii="Calibri" w:cs="Calibri" w:eastAsia="Calibri" w:hAnsi="Calibri"/>
          <w:color w:val="000000"/>
          <w:rtl w:val="0"/>
        </w:rPr>
        <w:t xml:space="preserve"> w taki sposób, aby łączna liczba elementów wynosiła:</w:t>
      </w:r>
      <w:r w:rsidDel="00000000" w:rsidR="00000000" w:rsidRPr="00000000">
        <w:rPr>
          <w:rtl w:val="0"/>
        </w:rPr>
      </w:r>
    </w:p>
    <w:tbl>
      <w:tblPr>
        <w:tblStyle w:val="Table1"/>
        <w:tblW w:w="8647.0" w:type="dxa"/>
        <w:jc w:val="center"/>
        <w:tblLayout w:type="fixed"/>
        <w:tblLook w:val="0000"/>
      </w:tblPr>
      <w:tblGrid>
        <w:gridCol w:w="6538"/>
        <w:gridCol w:w="2109"/>
        <w:tblGridChange w:id="0">
          <w:tblGrid>
            <w:gridCol w:w="6538"/>
            <w:gridCol w:w="2109"/>
          </w:tblGrid>
        </w:tblGridChange>
      </w:tblGrid>
      <w:tr>
        <w:trPr>
          <w:trHeight w:val="454" w:hRule="atLeast"/>
        </w:trPr>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4C">
            <w:pPr>
              <w:widowControl w:val="0"/>
              <w:tabs>
                <w:tab w:val="left" w:pos="4331"/>
              </w:tabs>
              <w:spacing w:after="40"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NAZWA ELEMENTU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4D">
            <w:pPr>
              <w:widowControl w:val="0"/>
              <w:spacing w:after="40"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WIELKOŚĆ</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widowControl w:val="0"/>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Rowery standardowe wraz z wyposażeniem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widowControl w:val="0"/>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1000 szt.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widowControl w:val="0"/>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Rowery z napędem wspomaganym elektrycznie wraz w wyposażeniem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widowControl w:val="0"/>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3099 szt.</w:t>
            </w:r>
          </w:p>
        </w:tc>
      </w:tr>
      <w:tr>
        <w:tc>
          <w:tcPr>
            <w:tcBorders>
              <w:top w:color="000000" w:space="0" w:sz="4" w:val="single"/>
              <w:left w:color="000000" w:space="0" w:sz="4" w:val="single"/>
              <w:bottom w:color="000000" w:space="0" w:sz="4" w:val="single"/>
              <w:right w:color="000000" w:space="0" w:sz="4" w:val="single"/>
            </w:tcBorders>
            <w:tcMar>
              <w:left w:w="115.0" w:type="dxa"/>
              <w:right w:w="115.0" w:type="dxa"/>
            </w:tcMar>
          </w:tcPr>
          <w:p w:rsidR="00000000" w:rsidDel="00000000" w:rsidP="00000000" w:rsidRDefault="00000000" w:rsidRPr="00000000" w14:paraId="00000052">
            <w:pPr>
              <w:widowControl w:val="0"/>
              <w:spacing w:after="40" w:line="276" w:lineRule="auto"/>
              <w:ind w:left="284" w:hanging="284"/>
              <w:rPr>
                <w:rFonts w:ascii="Calibri" w:cs="Calibri" w:eastAsia="Calibri" w:hAnsi="Calibri"/>
              </w:rPr>
            </w:pPr>
            <w:r w:rsidDel="00000000" w:rsidR="00000000" w:rsidRPr="00000000">
              <w:rPr>
                <w:rFonts w:ascii="Calibri" w:cs="Calibri" w:eastAsia="Calibri" w:hAnsi="Calibri"/>
                <w:rtl w:val="0"/>
              </w:rPr>
              <w:t xml:space="preserve">Infrastruktura niezbędna do ładowania rowerów ze wspomaganiem elektrycznym (punkty ładowania)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widowControl w:val="0"/>
              <w:spacing w:after="40" w:line="276" w:lineRule="auto"/>
              <w:ind w:left="284" w:hanging="284"/>
              <w:jc w:val="center"/>
              <w:rPr>
                <w:rFonts w:ascii="Calibri" w:cs="Calibri" w:eastAsia="Calibri" w:hAnsi="Calibri"/>
              </w:rPr>
            </w:pPr>
            <w:r w:rsidDel="00000000" w:rsidR="00000000" w:rsidRPr="00000000">
              <w:rPr>
                <w:rFonts w:ascii="Calibri" w:cs="Calibri" w:eastAsia="Calibri" w:hAnsi="Calibri"/>
                <w:rtl w:val="0"/>
              </w:rPr>
              <w:t xml:space="preserve">min. 31</w:t>
            </w:r>
          </w:p>
        </w:tc>
      </w:tr>
      <w:tr>
        <w:tc>
          <w:tcPr>
            <w:tcBorders>
              <w:top w:color="000000" w:space="0" w:sz="4" w:val="single"/>
              <w:left w:color="000000" w:space="0" w:sz="4" w:val="single"/>
              <w:bottom w:color="000000" w:space="0" w:sz="4" w:val="single"/>
              <w:right w:color="000000" w:space="0" w:sz="4" w:val="single"/>
            </w:tcBorders>
            <w:tcMar>
              <w:left w:w="115.0" w:type="dxa"/>
              <w:right w:w="115.0" w:type="dxa"/>
            </w:tcMar>
          </w:tcPr>
          <w:p w:rsidR="00000000" w:rsidDel="00000000" w:rsidP="00000000" w:rsidRDefault="00000000" w:rsidRPr="00000000" w14:paraId="00000054">
            <w:pPr>
              <w:widowControl w:val="0"/>
              <w:spacing w:after="40" w:line="276" w:lineRule="auto"/>
              <w:ind w:left="284" w:hanging="284"/>
              <w:jc w:val="both"/>
              <w:rPr>
                <w:rFonts w:ascii="Calibri" w:cs="Calibri" w:eastAsia="Calibri" w:hAnsi="Calibri"/>
              </w:rPr>
            </w:pPr>
            <w:r w:rsidDel="00000000" w:rsidR="00000000" w:rsidRPr="00000000">
              <w:rPr>
                <w:rFonts w:ascii="Calibri" w:cs="Calibri" w:eastAsia="Calibri" w:hAnsi="Calibri"/>
                <w:rtl w:val="0"/>
              </w:rPr>
              <w:t xml:space="preserve">Stacje Postoju (stojaki rowerowe*)</w:t>
            </w:r>
          </w:p>
        </w:tc>
        <w:tc>
          <w:tcPr>
            <w:tcBorders>
              <w:top w:color="000000" w:space="0" w:sz="4" w:val="single"/>
              <w:left w:color="000000" w:space="0" w:sz="4" w:val="single"/>
              <w:bottom w:color="000000" w:space="0" w:sz="4" w:val="single"/>
              <w:right w:color="000000" w:space="0" w:sz="4" w:val="single"/>
            </w:tcBorders>
            <w:tcMar>
              <w:left w:w="115.0" w:type="dxa"/>
              <w:right w:w="115.0" w:type="dxa"/>
            </w:tcMar>
          </w:tcPr>
          <w:p w:rsidR="00000000" w:rsidDel="00000000" w:rsidP="00000000" w:rsidRDefault="00000000" w:rsidRPr="00000000" w14:paraId="00000055">
            <w:pPr>
              <w:widowControl w:val="0"/>
              <w:spacing w:after="40" w:line="276" w:lineRule="auto"/>
              <w:ind w:left="284" w:hanging="284"/>
              <w:jc w:val="center"/>
              <w:rPr>
                <w:rFonts w:ascii="Calibri" w:cs="Calibri" w:eastAsia="Calibri" w:hAnsi="Calibri"/>
              </w:rPr>
            </w:pPr>
            <w:r w:rsidDel="00000000" w:rsidR="00000000" w:rsidRPr="00000000">
              <w:rPr>
                <w:rFonts w:ascii="Calibri" w:cs="Calibri" w:eastAsia="Calibri" w:hAnsi="Calibri"/>
                <w:rtl w:val="0"/>
              </w:rPr>
              <w:t xml:space="preserve">717 sztuk  (4377 szt.)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widowControl w:val="0"/>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Totemy Informacyjne Małe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widowControl w:val="0"/>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717 szt.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widowControl w:val="0"/>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Totemy Informacyjne Duże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widowControl w:val="0"/>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45 szt.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widowControl w:val="0"/>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Serwis Internetowy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widowControl w:val="0"/>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1 komplet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widowControl w:val="0"/>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Aplikacja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widowControl w:val="0"/>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1 komplet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widowControl w:val="0"/>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System Informatyczny służący do obsługi wypożyczeń</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widowControl w:val="0"/>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1 komplet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widowControl w:val="0"/>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System Informatyczny  do nadzoru i raportowania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widowControl w:val="0"/>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1 komplet</w:t>
            </w:r>
          </w:p>
        </w:tc>
      </w:tr>
    </w:tbl>
    <w:p w:rsidR="00000000" w:rsidDel="00000000" w:rsidP="00000000" w:rsidRDefault="00000000" w:rsidRPr="00000000" w14:paraId="00000062">
      <w:pPr>
        <w:spacing w:after="40" w:line="276" w:lineRule="auto"/>
        <w:ind w:left="283.46456692913375" w:right="302.5984251968515" w:firstLine="0"/>
        <w:jc w:val="both"/>
        <w:rPr>
          <w:rFonts w:ascii="Calibri" w:cs="Calibri" w:eastAsia="Calibri" w:hAnsi="Calibri"/>
          <w:i w:val="1"/>
          <w:color w:val="000000"/>
        </w:rPr>
      </w:pPr>
      <w:bookmarkStart w:colFirst="0" w:colLast="0" w:name="_heading=h.3znysh7" w:id="3"/>
      <w:bookmarkEnd w:id="3"/>
      <w:r w:rsidDel="00000000" w:rsidR="00000000" w:rsidRPr="00000000">
        <w:rPr>
          <w:rFonts w:ascii="Calibri" w:cs="Calibri" w:eastAsia="Calibri" w:hAnsi="Calibri"/>
          <w:i w:val="1"/>
          <w:color w:val="000000"/>
          <w:rtl w:val="0"/>
        </w:rPr>
        <w:t xml:space="preserve">* liczba Miejsc parkingowych dla całego systemu powinna wynosić min. 2 na każdy rower. Przyjmuje się, że jeden stojak rowerowy zapewnia 2 </w:t>
      </w:r>
      <w:r w:rsidDel="00000000" w:rsidR="00000000" w:rsidRPr="00000000">
        <w:rPr>
          <w:rFonts w:ascii="Calibri" w:cs="Calibri" w:eastAsia="Calibri" w:hAnsi="Calibri"/>
          <w:i w:val="1"/>
          <w:rtl w:val="0"/>
        </w:rPr>
        <w:t xml:space="preserve">m</w:t>
      </w:r>
      <w:r w:rsidDel="00000000" w:rsidR="00000000" w:rsidRPr="00000000">
        <w:rPr>
          <w:rFonts w:ascii="Calibri" w:cs="Calibri" w:eastAsia="Calibri" w:hAnsi="Calibri"/>
          <w:i w:val="1"/>
          <w:color w:val="000000"/>
          <w:rtl w:val="0"/>
        </w:rPr>
        <w:t xml:space="preserve">iejsca parkingowe.</w:t>
      </w:r>
    </w:p>
    <w:p w:rsidR="00000000" w:rsidDel="00000000" w:rsidP="00000000" w:rsidRDefault="00000000" w:rsidRPr="00000000" w14:paraId="00000063">
      <w:pPr>
        <w:spacing w:after="40" w:line="276" w:lineRule="auto"/>
        <w:ind w:left="720" w:firstLine="0"/>
        <w:jc w:val="both"/>
        <w:rPr>
          <w:rFonts w:ascii="Calibri" w:cs="Calibri" w:eastAsia="Calibri" w:hAnsi="Calibri"/>
          <w:color w:val="000000"/>
        </w:rPr>
      </w:pPr>
      <w:bookmarkStart w:colFirst="0" w:colLast="0" w:name="_heading=h.2et92p0" w:id="4"/>
      <w:bookmarkEnd w:id="4"/>
      <w:r w:rsidDel="00000000" w:rsidR="00000000" w:rsidRPr="00000000">
        <w:rPr>
          <w:rtl w:val="0"/>
        </w:rPr>
      </w:r>
    </w:p>
    <w:p w:rsidR="00000000" w:rsidDel="00000000" w:rsidP="00000000" w:rsidRDefault="00000000" w:rsidRPr="00000000" w14:paraId="00000064">
      <w:pPr>
        <w:numPr>
          <w:ilvl w:val="0"/>
          <w:numId w:val="34"/>
        </w:numP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Zamawiający przekaże Wykonawcy 1194 szt. rowerów własnych. Wykonawca oświadcza, iż miał możliwość zapoznania się ze stanem przedmiotowych rowerów i nie wnosi z tego tytułu jakichkolwiek zastrzeżeń. W przypadku, gdy rowery te będą przeznaczone do wykorzystania jako Rowery standardowe, Wykonawca zdemontuje na własny koszt wszystkie elementy z ww. rowerów, które są zbędne w Rowerze standardowym tj. silnik, akumulatory, elektronika, okablowanie itp. Wykonawca przed rozruchem testowym Etapu I przekaże Zamawiającemu, w uzgodnionym terminie i wskazanym miejscu, wszystkie zdemontowane elementy. Zamawiający zastrzega, że z przekazanych Wykonawcy 1194 szt. rowerów własnych minimum 1000 szt. musi być udostępnione Klientom w SRM MEVO od dnia uruchomienia SRM MEVO do czasu ich zniszczenia lub zużycia uniemożliwiającego dalszą eksploatację. Ocena stanu zniszczenia uniemożliwiająca dalszą eksploatację  należy do Zamawiającego.  Po tym czasie Wykonawca dostarczy, w miejsce roweru wycofanego z eksploatacji, rower zgodny z OPZ i prototypem przekazanym wraz z Koncepcją funkcjonowania.  W przypadku gdy rowery przekazane przez Zamawiającego będą przeznaczone do wykorzystania jako Rowery standardowe, dostarczy Rower standardowy, a w przypadku gdy rowery przekazane przez Zamawiającego będą przeznaczone do wykorzystania jako Rowery ze wspomaganiem elektrycznym, dostarczy Rower ze wspomaganiem elektrycznym. </w:t>
      </w:r>
    </w:p>
    <w:p w:rsidR="00000000" w:rsidDel="00000000" w:rsidP="00000000" w:rsidRDefault="00000000" w:rsidRPr="00000000" w14:paraId="00000065">
      <w:pPr>
        <w:numPr>
          <w:ilvl w:val="0"/>
          <w:numId w:val="34"/>
        </w:numP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Zamawiający przekaże Wykonawcy własne Stacje Postoju, złożone ze stojaków rowerowych oraz Totemów Informacyjnych. Wykonawca oświadcza, iż miał możliwość zapoznania się ze stanem w/w elementów i nie wnosi wobec nich zastrzeżeń, a wszystkie usterki i wady zostaną skorygowane zgodnie z treścią punktu 7 e) OPZ.  Zestawienie Stacji Postoju wraz z lokalizacjami GPS stanowią załącznik nr 3 i 4 do OPZ. </w:t>
      </w:r>
    </w:p>
    <w:p w:rsidR="00000000" w:rsidDel="00000000" w:rsidP="00000000" w:rsidRDefault="00000000" w:rsidRPr="00000000" w14:paraId="00000066">
      <w:pPr>
        <w:numPr>
          <w:ilvl w:val="0"/>
          <w:numId w:val="34"/>
        </w:numP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W ramach przedmiotu Umowy Wykonawca:</w:t>
      </w:r>
    </w:p>
    <w:p w:rsidR="00000000" w:rsidDel="00000000" w:rsidP="00000000" w:rsidRDefault="00000000" w:rsidRPr="00000000" w14:paraId="00000067">
      <w:pPr>
        <w:numPr>
          <w:ilvl w:val="0"/>
          <w:numId w:val="29"/>
        </w:numPr>
        <w:spacing w:after="40" w:line="276" w:lineRule="auto"/>
        <w:ind w:left="708.6614173228347" w:hanging="360"/>
        <w:jc w:val="both"/>
        <w:rPr>
          <w:rFonts w:ascii="Calibri" w:cs="Calibri" w:eastAsia="Calibri" w:hAnsi="Calibri"/>
        </w:rPr>
      </w:pPr>
      <w:r w:rsidDel="00000000" w:rsidR="00000000" w:rsidRPr="00000000">
        <w:rPr>
          <w:rFonts w:ascii="Calibri" w:cs="Calibri" w:eastAsia="Calibri" w:hAnsi="Calibri"/>
          <w:rtl w:val="0"/>
        </w:rPr>
        <w:t xml:space="preserve">wykona i uzgodni z Zamawiającym projekty wizualne rowerów, stojaków rowerowych, Totemów Informacyjnych, Strony Internetowej oraz Aplikacji, przy czym elementy w szczególności: rower, Totemy Informacyjne itp. SRM MEVO powinny być oznakowane logami SRM MEVO, Stowarzyszenia Obszar Metropolitalny Gdańsk-Gdynia-Sopot i powinny odznaczać się wysoką jakością,  w szczególności wykonaniem z trwałych materiałów;</w:t>
      </w:r>
    </w:p>
    <w:p w:rsidR="00000000" w:rsidDel="00000000" w:rsidP="00000000" w:rsidRDefault="00000000" w:rsidRPr="00000000" w14:paraId="00000068">
      <w:pPr>
        <w:numPr>
          <w:ilvl w:val="0"/>
          <w:numId w:val="29"/>
        </w:numPr>
        <w:spacing w:after="40" w:line="276" w:lineRule="auto"/>
        <w:ind w:left="708.6614173228347" w:hanging="360"/>
        <w:jc w:val="both"/>
        <w:rPr>
          <w:rFonts w:ascii="Calibri" w:cs="Calibri" w:eastAsia="Calibri" w:hAnsi="Calibri"/>
        </w:rPr>
      </w:pPr>
      <w:r w:rsidDel="00000000" w:rsidR="00000000" w:rsidRPr="00000000">
        <w:rPr>
          <w:rFonts w:ascii="Calibri" w:cs="Calibri" w:eastAsia="Calibri" w:hAnsi="Calibri"/>
          <w:rtl w:val="0"/>
        </w:rPr>
        <w:t xml:space="preserve">wykona projekty dokumentów określających prawa i obowiązki Klientów, Zamawiającego oraz Wykonawcy, w szczególności regulamin korzystania z SRM MEVO, regulamin obsługi płatności i rozliczeń z Klientami oraz niezbędne dokumenty w zakresie polityki ochrony danych osobowych; z uwzględnieniem możliwości korzystania z konta pasażera w systemie FALA dla wypożyczenia roweru, przy czym koszty prowadzenia konta w systemie FALA pozostają po stronie Zamawiającego;</w:t>
      </w:r>
    </w:p>
    <w:p w:rsidR="00000000" w:rsidDel="00000000" w:rsidP="00000000" w:rsidRDefault="00000000" w:rsidRPr="00000000" w14:paraId="00000069">
      <w:pPr>
        <w:numPr>
          <w:ilvl w:val="0"/>
          <w:numId w:val="29"/>
        </w:numPr>
        <w:spacing w:after="40" w:line="276" w:lineRule="auto"/>
        <w:ind w:left="708.6614173228347" w:hanging="360"/>
        <w:jc w:val="both"/>
        <w:rPr>
          <w:rFonts w:ascii="Calibri" w:cs="Calibri" w:eastAsia="Calibri" w:hAnsi="Calibri"/>
        </w:rPr>
      </w:pPr>
      <w:r w:rsidDel="00000000" w:rsidR="00000000" w:rsidRPr="00000000">
        <w:rPr>
          <w:rFonts w:ascii="Calibri" w:cs="Calibri" w:eastAsia="Calibri" w:hAnsi="Calibri"/>
          <w:rtl w:val="0"/>
        </w:rPr>
        <w:t xml:space="preserve">będzie dokonywał relokacji rowerów zgodnie z wymaganiami relokacji; </w:t>
      </w:r>
    </w:p>
    <w:p w:rsidR="00000000" w:rsidDel="00000000" w:rsidP="00000000" w:rsidRDefault="00000000" w:rsidRPr="00000000" w14:paraId="0000006A">
      <w:pPr>
        <w:numPr>
          <w:ilvl w:val="0"/>
          <w:numId w:val="29"/>
        </w:numPr>
        <w:spacing w:after="40" w:line="276" w:lineRule="auto"/>
        <w:ind w:left="708.6614173228347" w:hanging="360"/>
        <w:jc w:val="both"/>
        <w:rPr>
          <w:rFonts w:ascii="Calibri" w:cs="Calibri" w:eastAsia="Calibri" w:hAnsi="Calibri"/>
        </w:rPr>
      </w:pPr>
      <w:r w:rsidDel="00000000" w:rsidR="00000000" w:rsidRPr="00000000">
        <w:rPr>
          <w:rFonts w:ascii="Calibri" w:cs="Calibri" w:eastAsia="Calibri" w:hAnsi="Calibri"/>
          <w:rtl w:val="0"/>
        </w:rPr>
        <w:t xml:space="preserve">otrzyma od Zamawiającego wykaz Stacji Postoju obsługiwanych wyłącznie przez rowery cargo, poza czynnością relokacji;</w:t>
      </w:r>
    </w:p>
    <w:p w:rsidR="00000000" w:rsidDel="00000000" w:rsidP="00000000" w:rsidRDefault="00000000" w:rsidRPr="00000000" w14:paraId="0000006B">
      <w:pPr>
        <w:numPr>
          <w:ilvl w:val="0"/>
          <w:numId w:val="29"/>
        </w:numPr>
        <w:spacing w:after="40" w:line="276" w:lineRule="auto"/>
        <w:ind w:left="708.6614173228347" w:hanging="360"/>
        <w:jc w:val="both"/>
        <w:rPr>
          <w:rFonts w:ascii="Calibri" w:cs="Calibri" w:eastAsia="Calibri" w:hAnsi="Calibri"/>
        </w:rPr>
      </w:pPr>
      <w:r w:rsidDel="00000000" w:rsidR="00000000" w:rsidRPr="00000000">
        <w:rPr>
          <w:rFonts w:ascii="Calibri" w:cs="Calibri" w:eastAsia="Calibri" w:hAnsi="Calibri"/>
          <w:rtl w:val="0"/>
        </w:rPr>
        <w:t xml:space="preserve">przygotuje nowe Stacje Postoju, wraz ze stojakami rowerowymi i Totemami Informacyjnymi. W zakresie Stacji Postoju przekazanych przez Zamawiającego dokona odświeżenia powłoki lakierniczej, niezbędnych napraw oraz odtworzeń. </w:t>
      </w:r>
      <w:r w:rsidDel="00000000" w:rsidR="00000000" w:rsidRPr="00000000">
        <w:rPr>
          <w:rFonts w:ascii="Calibri" w:cs="Calibri" w:eastAsia="Calibri" w:hAnsi="Calibri"/>
          <w:highlight w:val="white"/>
          <w:rtl w:val="0"/>
        </w:rPr>
        <w:t xml:space="preserve">Zamawiający dopuszcza odświeżenie powłoki lakierniczej nanoszonej w technologii „na mokro”;</w:t>
      </w:r>
      <w:r w:rsidDel="00000000" w:rsidR="00000000" w:rsidRPr="00000000">
        <w:rPr>
          <w:rtl w:val="0"/>
        </w:rPr>
      </w:r>
    </w:p>
    <w:p w:rsidR="00000000" w:rsidDel="00000000" w:rsidP="00000000" w:rsidRDefault="00000000" w:rsidRPr="00000000" w14:paraId="0000006C">
      <w:pPr>
        <w:numPr>
          <w:ilvl w:val="0"/>
          <w:numId w:val="29"/>
        </w:numPr>
        <w:spacing w:after="40" w:line="276" w:lineRule="auto"/>
        <w:ind w:left="708.6614173228347" w:hanging="360"/>
        <w:jc w:val="both"/>
        <w:rPr>
          <w:rFonts w:ascii="Calibri" w:cs="Calibri" w:eastAsia="Calibri" w:hAnsi="Calibri"/>
        </w:rPr>
      </w:pPr>
      <w:r w:rsidDel="00000000" w:rsidR="00000000" w:rsidRPr="00000000">
        <w:rPr>
          <w:rFonts w:ascii="Calibri" w:cs="Calibri" w:eastAsia="Calibri" w:hAnsi="Calibri"/>
          <w:rtl w:val="0"/>
        </w:rPr>
        <w:t xml:space="preserve">dokona rozruchu testowego SRM MEVO; </w:t>
      </w:r>
    </w:p>
    <w:p w:rsidR="00000000" w:rsidDel="00000000" w:rsidP="00000000" w:rsidRDefault="00000000" w:rsidRPr="00000000" w14:paraId="0000006D">
      <w:pPr>
        <w:numPr>
          <w:ilvl w:val="0"/>
          <w:numId w:val="29"/>
        </w:numPr>
        <w:spacing w:after="40" w:line="276" w:lineRule="auto"/>
        <w:ind w:left="708.6614173228347" w:hanging="360"/>
        <w:jc w:val="both"/>
        <w:rPr>
          <w:rFonts w:ascii="Calibri" w:cs="Calibri" w:eastAsia="Calibri" w:hAnsi="Calibri"/>
        </w:rPr>
      </w:pPr>
      <w:r w:rsidDel="00000000" w:rsidR="00000000" w:rsidRPr="00000000">
        <w:rPr>
          <w:rFonts w:ascii="Calibri" w:cs="Calibri" w:eastAsia="Calibri" w:hAnsi="Calibri"/>
          <w:rtl w:val="0"/>
        </w:rPr>
        <w:t xml:space="preserve">przeszkoli wskazane przez Zamawiającego osoby w zakresie użytkowania SRM MEVO oraz w zakresie korzystania  z Systemu Informatycznego do nadzoru i raportowania ;</w:t>
      </w:r>
    </w:p>
    <w:p w:rsidR="00000000" w:rsidDel="00000000" w:rsidP="00000000" w:rsidRDefault="00000000" w:rsidRPr="00000000" w14:paraId="0000006E">
      <w:pPr>
        <w:numPr>
          <w:ilvl w:val="0"/>
          <w:numId w:val="29"/>
        </w:numPr>
        <w:spacing w:after="40" w:line="276" w:lineRule="auto"/>
        <w:ind w:left="708.6614173228347" w:hanging="360"/>
        <w:jc w:val="both"/>
        <w:rPr>
          <w:rFonts w:ascii="Calibri" w:cs="Calibri" w:eastAsia="Calibri" w:hAnsi="Calibri"/>
        </w:rPr>
      </w:pPr>
      <w:r w:rsidDel="00000000" w:rsidR="00000000" w:rsidRPr="00000000">
        <w:rPr>
          <w:rFonts w:ascii="Calibri" w:cs="Calibri" w:eastAsia="Calibri" w:hAnsi="Calibri"/>
          <w:rtl w:val="0"/>
        </w:rPr>
        <w:t xml:space="preserve">uruchomi, będzie zarządzał i eksploatował SRM MEVO;</w:t>
      </w:r>
    </w:p>
    <w:p w:rsidR="00000000" w:rsidDel="00000000" w:rsidP="00000000" w:rsidRDefault="00000000" w:rsidRPr="00000000" w14:paraId="0000006F">
      <w:pPr>
        <w:numPr>
          <w:ilvl w:val="0"/>
          <w:numId w:val="29"/>
        </w:numPr>
        <w:spacing w:after="40" w:line="276" w:lineRule="auto"/>
        <w:ind w:left="708.6614173228347" w:hanging="360"/>
        <w:jc w:val="both"/>
        <w:rPr>
          <w:rFonts w:ascii="Calibri" w:cs="Calibri" w:eastAsia="Calibri" w:hAnsi="Calibri"/>
        </w:rPr>
      </w:pPr>
      <w:r w:rsidDel="00000000" w:rsidR="00000000" w:rsidRPr="00000000">
        <w:rPr>
          <w:rFonts w:ascii="Calibri" w:cs="Calibri" w:eastAsia="Calibri" w:hAnsi="Calibri"/>
          <w:rtl w:val="0"/>
        </w:rPr>
        <w:t xml:space="preserve">będzie montował i demontował na rowerach, bądź innych elementach SRM MEVO, reklamy przekazane przez Zamawiającego;</w:t>
      </w:r>
    </w:p>
    <w:p w:rsidR="00000000" w:rsidDel="00000000" w:rsidP="00000000" w:rsidRDefault="00000000" w:rsidRPr="00000000" w14:paraId="00000070">
      <w:pPr>
        <w:numPr>
          <w:ilvl w:val="0"/>
          <w:numId w:val="29"/>
        </w:numPr>
        <w:spacing w:after="40" w:line="276" w:lineRule="auto"/>
        <w:ind w:left="708.6614173228347" w:hanging="360"/>
        <w:jc w:val="both"/>
        <w:rPr>
          <w:rFonts w:ascii="Calibri" w:cs="Calibri" w:eastAsia="Calibri" w:hAnsi="Calibri"/>
        </w:rPr>
      </w:pPr>
      <w:r w:rsidDel="00000000" w:rsidR="00000000" w:rsidRPr="00000000">
        <w:rPr>
          <w:rFonts w:ascii="Calibri" w:cs="Calibri" w:eastAsia="Calibri" w:hAnsi="Calibri"/>
          <w:rtl w:val="0"/>
        </w:rPr>
        <w:t xml:space="preserve">uruchomi i będzie prowadził Centrum Kontaktu; </w:t>
      </w:r>
    </w:p>
    <w:p w:rsidR="00000000" w:rsidDel="00000000" w:rsidP="00000000" w:rsidRDefault="00000000" w:rsidRPr="00000000" w14:paraId="00000071">
      <w:pPr>
        <w:numPr>
          <w:ilvl w:val="0"/>
          <w:numId w:val="29"/>
        </w:numPr>
        <w:spacing w:after="40" w:line="276" w:lineRule="auto"/>
        <w:ind w:left="708.6614173228347" w:hanging="360"/>
        <w:jc w:val="both"/>
        <w:rPr>
          <w:rFonts w:ascii="Calibri" w:cs="Calibri" w:eastAsia="Calibri" w:hAnsi="Calibri"/>
        </w:rPr>
      </w:pPr>
      <w:r w:rsidDel="00000000" w:rsidR="00000000" w:rsidRPr="00000000">
        <w:rPr>
          <w:rFonts w:ascii="Calibri" w:cs="Calibri" w:eastAsia="Calibri" w:hAnsi="Calibri"/>
          <w:rtl w:val="0"/>
        </w:rPr>
        <w:t xml:space="preserve">będzie prowadził postępowania reklamacyjne, obsługiwał płatności oraz dokonywał innych czynności niezbędnych do prawidłowego funkcjonowania SRM MEVO;</w:t>
      </w:r>
    </w:p>
    <w:p w:rsidR="00000000" w:rsidDel="00000000" w:rsidP="00000000" w:rsidRDefault="00000000" w:rsidRPr="00000000" w14:paraId="00000072">
      <w:pPr>
        <w:numPr>
          <w:ilvl w:val="0"/>
          <w:numId w:val="29"/>
        </w:numPr>
        <w:spacing w:after="40" w:line="276" w:lineRule="auto"/>
        <w:ind w:left="708.6614173228347" w:hanging="360"/>
        <w:jc w:val="both"/>
        <w:rPr>
          <w:rFonts w:ascii="Calibri" w:cs="Calibri" w:eastAsia="Calibri" w:hAnsi="Calibri"/>
        </w:rPr>
      </w:pPr>
      <w:r w:rsidDel="00000000" w:rsidR="00000000" w:rsidRPr="00000000">
        <w:rPr>
          <w:rFonts w:ascii="Calibri" w:cs="Calibri" w:eastAsia="Calibri" w:hAnsi="Calibri"/>
          <w:highlight w:val="white"/>
          <w:rtl w:val="0"/>
        </w:rPr>
        <w:t xml:space="preserve">zapewni, że przedstawiciele Wykonawcy wykonujący czynności związane z relokacją oraz serwisem elementów SRM MEVO będą nosić odzież oznakowaną w taki sposób, że w widocznym miejscu będzie umieszczony logotyp SRM MEVO. Wykonawca uzgodni z Zamawiającym sposób ekspozycji logotypu SRM MEVO na elementach odzieży;</w:t>
      </w:r>
      <w:r w:rsidDel="00000000" w:rsidR="00000000" w:rsidRPr="00000000">
        <w:rPr>
          <w:rtl w:val="0"/>
        </w:rPr>
      </w:r>
    </w:p>
    <w:p w:rsidR="00000000" w:rsidDel="00000000" w:rsidP="00000000" w:rsidRDefault="00000000" w:rsidRPr="00000000" w14:paraId="00000073">
      <w:pPr>
        <w:numPr>
          <w:ilvl w:val="0"/>
          <w:numId w:val="29"/>
        </w:numPr>
        <w:spacing w:after="40" w:line="276" w:lineRule="auto"/>
        <w:ind w:left="708.6614173228347" w:hanging="360"/>
        <w:jc w:val="both"/>
        <w:rPr>
          <w:rFonts w:ascii="Calibri" w:cs="Calibri" w:eastAsia="Calibri" w:hAnsi="Calibri"/>
        </w:rPr>
      </w:pPr>
      <w:r w:rsidDel="00000000" w:rsidR="00000000" w:rsidRPr="00000000">
        <w:rPr>
          <w:rFonts w:ascii="Calibri" w:cs="Calibri" w:eastAsia="Calibri" w:hAnsi="Calibri"/>
          <w:rtl w:val="0"/>
        </w:rPr>
        <w:t xml:space="preserve">dokona integracji organizacyjno – funkcjonalnej SRM MEVO z systemem FALA na zasadach określonych w OPZ, z wykorzystaniem dedykowanego interfejsu API MEVO-FALA, po 6 miesiącach działania obu systemów równolegle i jednocześnie.</w:t>
      </w:r>
    </w:p>
    <w:p w:rsidR="00000000" w:rsidDel="00000000" w:rsidP="00000000" w:rsidRDefault="00000000" w:rsidRPr="00000000" w14:paraId="00000074">
      <w:pPr>
        <w:numPr>
          <w:ilvl w:val="0"/>
          <w:numId w:val="34"/>
        </w:numP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color w:val="000000"/>
          <w:rtl w:val="0"/>
        </w:rPr>
        <w:t xml:space="preserve">Wykonawca zobowiązany jest w ramach Umowy wykonać Przedmiot Umowy, zgodnie z warunkami Umowy, SIWZ oraz złożoną ofertą i Koncepcją funkcjonowania.</w:t>
      </w:r>
      <w:r w:rsidDel="00000000" w:rsidR="00000000" w:rsidRPr="00000000">
        <w:rPr>
          <w:rtl w:val="0"/>
        </w:rPr>
      </w:r>
    </w:p>
    <w:p w:rsidR="00000000" w:rsidDel="00000000" w:rsidP="00000000" w:rsidRDefault="00000000" w:rsidRPr="00000000" w14:paraId="00000075">
      <w:pPr>
        <w:numPr>
          <w:ilvl w:val="0"/>
          <w:numId w:val="34"/>
        </w:numP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color w:val="000000"/>
          <w:rtl w:val="0"/>
        </w:rPr>
        <w:t xml:space="preserve">Zamawiający zastrzega sobie możliwość skorzystania z prawa opcji na następujących zasadach:</w:t>
      </w:r>
      <w:r w:rsidDel="00000000" w:rsidR="00000000" w:rsidRPr="00000000">
        <w:rPr>
          <w:rtl w:val="0"/>
        </w:rPr>
      </w:r>
    </w:p>
    <w:p w:rsidR="00000000" w:rsidDel="00000000" w:rsidP="00000000" w:rsidRDefault="00000000" w:rsidRPr="00000000" w14:paraId="00000076">
      <w:pPr>
        <w:numPr>
          <w:ilvl w:val="0"/>
          <w:numId w:val="31"/>
        </w:numPr>
        <w:spacing w:after="40" w:line="276" w:lineRule="auto"/>
        <w:ind w:left="714" w:hanging="357"/>
        <w:jc w:val="both"/>
        <w:rPr>
          <w:rFonts w:ascii="Calibri" w:cs="Calibri" w:eastAsia="Calibri" w:hAnsi="Calibri"/>
        </w:rPr>
      </w:pPr>
      <w:r w:rsidDel="00000000" w:rsidR="00000000" w:rsidRPr="00000000">
        <w:rPr>
          <w:rFonts w:ascii="Calibri" w:cs="Calibri" w:eastAsia="Calibri" w:hAnsi="Calibri"/>
          <w:color w:val="000000"/>
          <w:rtl w:val="0"/>
        </w:rPr>
        <w:t xml:space="preserve">prawo opcji polega na</w:t>
      </w:r>
      <w:r w:rsidDel="00000000" w:rsidR="00000000" w:rsidRPr="00000000">
        <w:rPr>
          <w:rFonts w:ascii="Calibri" w:cs="Calibri" w:eastAsia="Calibri" w:hAnsi="Calibri"/>
          <w:rtl w:val="0"/>
        </w:rPr>
        <w:t xml:space="preserve"> zwiększeniu liczby Stacji Postoju i rowerów w SRM MEVO</w:t>
      </w:r>
      <w:r w:rsidDel="00000000" w:rsidR="00000000" w:rsidRPr="00000000">
        <w:rPr>
          <w:rFonts w:ascii="Calibri" w:cs="Calibri" w:eastAsia="Calibri" w:hAnsi="Calibri"/>
          <w:color w:val="000000"/>
          <w:rtl w:val="0"/>
        </w:rPr>
        <w:t xml:space="preserve"> z możliwością rozszerzenia systemu o gminy należące do Stowarzyszenia OMGGS i bezpośredni</w:t>
      </w:r>
      <w:r w:rsidDel="00000000" w:rsidR="00000000" w:rsidRPr="00000000">
        <w:rPr>
          <w:rFonts w:ascii="Calibri" w:cs="Calibri" w:eastAsia="Calibri" w:hAnsi="Calibri"/>
          <w:rtl w:val="0"/>
        </w:rPr>
        <w:t xml:space="preserve">o graniczące z gminami będącymi już w SRM MEVO, w ramach którego zakłada się, że szacowana ilość prawa opcji wynosi do 230 Stacji Postoju, w tym 1000 stojaków rowerowych z Małymi Totemami Informacyjnymi, wraz z 1 200 sztuk Rowerów standard</w:t>
      </w:r>
      <w:r w:rsidDel="00000000" w:rsidR="00000000" w:rsidRPr="00000000">
        <w:rPr>
          <w:rFonts w:ascii="Calibri" w:cs="Calibri" w:eastAsia="Calibri" w:hAnsi="Calibri"/>
          <w:color w:val="000000"/>
          <w:rtl w:val="0"/>
        </w:rPr>
        <w:t xml:space="preserve">owych lub Rowerów ze wspomaganiem elektrycznym</w:t>
      </w:r>
      <w:r w:rsidDel="00000000" w:rsidR="00000000" w:rsidRPr="00000000">
        <w:rPr>
          <w:rFonts w:ascii="Calibri" w:cs="Calibri" w:eastAsia="Calibri" w:hAnsi="Calibri"/>
          <w:rtl w:val="0"/>
        </w:rPr>
        <w:t xml:space="preserve">. Prawo opcji realizowane będzie na takich samych warunkach jak zamówienie podstawowe, w terminie do 6 miesięcy </w:t>
      </w:r>
      <w:r w:rsidDel="00000000" w:rsidR="00000000" w:rsidRPr="00000000">
        <w:rPr>
          <w:rFonts w:ascii="Calibri" w:cs="Calibri" w:eastAsia="Calibri" w:hAnsi="Calibri"/>
          <w:color w:val="000000"/>
          <w:rtl w:val="0"/>
        </w:rPr>
        <w:t xml:space="preserve">od dnia złożenia przez Zamawiającego oświadczenia o skorzystaniu z prawa opcji;</w:t>
      </w:r>
      <w:r w:rsidDel="00000000" w:rsidR="00000000" w:rsidRPr="00000000">
        <w:rPr>
          <w:rtl w:val="0"/>
        </w:rPr>
      </w:r>
    </w:p>
    <w:p w:rsidR="00000000" w:rsidDel="00000000" w:rsidP="00000000" w:rsidRDefault="00000000" w:rsidRPr="00000000" w14:paraId="00000077">
      <w:pPr>
        <w:numPr>
          <w:ilvl w:val="0"/>
          <w:numId w:val="31"/>
        </w:numPr>
        <w:spacing w:after="4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ceny jednostkowe prawa opcji będą tożsame z zamówieniem podstawowym, określonym w Formularzu </w:t>
      </w:r>
      <w:r w:rsidDel="00000000" w:rsidR="00000000" w:rsidRPr="00000000">
        <w:rPr>
          <w:rFonts w:ascii="Calibri" w:cs="Calibri" w:eastAsia="Calibri" w:hAnsi="Calibri"/>
          <w:rtl w:val="0"/>
        </w:rPr>
        <w:t xml:space="preserve">ofertowym</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78">
      <w:pPr>
        <w:numPr>
          <w:ilvl w:val="0"/>
          <w:numId w:val="31"/>
        </w:numPr>
        <w:spacing w:after="40" w:line="276" w:lineRule="auto"/>
        <w:ind w:left="709"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 zamiarze skorzystania z prawa opcji, Zamawiający poinformuje Wykonawcę w formie pisemnego oświadczenia</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79">
      <w:pPr>
        <w:numPr>
          <w:ilvl w:val="0"/>
          <w:numId w:val="31"/>
        </w:numPr>
        <w:spacing w:after="40" w:line="276" w:lineRule="auto"/>
        <w:ind w:left="709" w:hanging="360"/>
        <w:jc w:val="both"/>
        <w:rPr>
          <w:rFonts w:ascii="Calibri" w:cs="Calibri" w:eastAsia="Calibri" w:hAnsi="Calibri"/>
          <w:color w:val="000000"/>
        </w:rPr>
      </w:pPr>
      <w:r w:rsidDel="00000000" w:rsidR="00000000" w:rsidRPr="00000000">
        <w:rPr>
          <w:rFonts w:ascii="Calibri" w:cs="Calibri" w:eastAsia="Calibri" w:hAnsi="Calibri"/>
          <w:color w:val="3c4043"/>
          <w:highlight w:val="white"/>
          <w:rtl w:val="0"/>
        </w:rPr>
        <w:t xml:space="preserve">nie wcześniej niż po upływie 3 miesięcy od dnia zawarcia umowy</w:t>
      </w:r>
      <w:r w:rsidDel="00000000" w:rsidR="00000000" w:rsidRPr="00000000">
        <w:rPr>
          <w:rFonts w:ascii="Roboto" w:cs="Roboto" w:eastAsia="Roboto" w:hAnsi="Roboto"/>
          <w:color w:val="3c4043"/>
          <w:sz w:val="21"/>
          <w:szCs w:val="21"/>
          <w:highlight w:val="white"/>
          <w:rtl w:val="0"/>
        </w:rPr>
        <w:t xml:space="preserve"> </w:t>
      </w:r>
      <w:r w:rsidDel="00000000" w:rsidR="00000000" w:rsidRPr="00000000">
        <w:rPr>
          <w:rFonts w:ascii="Calibri" w:cs="Calibri" w:eastAsia="Calibri" w:hAnsi="Calibri"/>
          <w:color w:val="000000"/>
          <w:rtl w:val="0"/>
        </w:rPr>
        <w:t xml:space="preserve">Zamawiający może skorzystać z prawa opcji w całości lub części</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W</w:t>
      </w:r>
      <w:r w:rsidDel="00000000" w:rsidR="00000000" w:rsidRPr="00000000">
        <w:rPr>
          <w:rFonts w:ascii="Calibri" w:cs="Calibri" w:eastAsia="Calibri" w:hAnsi="Calibri"/>
          <w:color w:val="000000"/>
          <w:rtl w:val="0"/>
        </w:rPr>
        <w:t xml:space="preserve"> przypadku skorzystania z prawa opcji w części, Zamawiający może realizować prawo opcji wielokrotnie, do wyczerpania ilości opisanej w pkt a);</w:t>
      </w:r>
    </w:p>
    <w:p w:rsidR="00000000" w:rsidDel="00000000" w:rsidP="00000000" w:rsidRDefault="00000000" w:rsidRPr="00000000" w14:paraId="0000007A">
      <w:pPr>
        <w:numPr>
          <w:ilvl w:val="0"/>
          <w:numId w:val="31"/>
        </w:numPr>
        <w:spacing w:after="40" w:line="276" w:lineRule="auto"/>
        <w:ind w:left="709"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skorzystanie z prawa opcji przez Zamawiającego będzie skutkowało obowiązkiem wykonania przez Wykonawcę świadczeń objętych prawem opcji w terminie i za wynagrodzeniem ustalonym zgodnie z powyższymi uregulowaniami;</w:t>
      </w:r>
    </w:p>
    <w:p w:rsidR="00000000" w:rsidDel="00000000" w:rsidP="00000000" w:rsidRDefault="00000000" w:rsidRPr="00000000" w14:paraId="0000007B">
      <w:pPr>
        <w:numPr>
          <w:ilvl w:val="0"/>
          <w:numId w:val="31"/>
        </w:numPr>
        <w:spacing w:after="40" w:line="276" w:lineRule="auto"/>
        <w:ind w:left="709"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 ramach prawa opcji Zamawiający ma prawo do zażądania rozmieszczenia Stacji Postoju oraz rowerów według własnego uznania, na terenie gmin należących do Stowarzyszenia OMGGS i bezpośre</w:t>
      </w:r>
      <w:r w:rsidDel="00000000" w:rsidR="00000000" w:rsidRPr="00000000">
        <w:rPr>
          <w:rFonts w:ascii="Calibri" w:cs="Calibri" w:eastAsia="Calibri" w:hAnsi="Calibri"/>
          <w:rtl w:val="0"/>
        </w:rPr>
        <w:t xml:space="preserve">dnio graniczących z gminami objętymi SRM MEVO</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7C">
      <w:pPr>
        <w:numPr>
          <w:ilvl w:val="0"/>
          <w:numId w:val="31"/>
        </w:numPr>
        <w:spacing w:after="40" w:line="276" w:lineRule="auto"/>
        <w:ind w:left="709"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skorzystanie przez Zamawiającego z prawa opcji skutkować będzie stosunkowym zwiększeniem miesięcznego wynagrodzenia Wykonawcy, związanego z eksploatacją i zarządzaniem SRM MEVO, zgodnie z cenami zawartymi w formularzu </w:t>
      </w:r>
      <w:r w:rsidDel="00000000" w:rsidR="00000000" w:rsidRPr="00000000">
        <w:rPr>
          <w:rFonts w:ascii="Calibri" w:cs="Calibri" w:eastAsia="Calibri" w:hAnsi="Calibri"/>
          <w:rtl w:val="0"/>
        </w:rPr>
        <w:t xml:space="preserve">ofertowym</w:t>
      </w:r>
      <w:r w:rsidDel="00000000" w:rsidR="00000000" w:rsidRPr="00000000">
        <w:rPr>
          <w:rFonts w:ascii="Calibri" w:cs="Calibri" w:eastAsia="Calibri" w:hAnsi="Calibri"/>
          <w:color w:val="000000"/>
          <w:rtl w:val="0"/>
        </w:rPr>
        <w:t xml:space="preserve">. Postanowienia dotyczące zapłaty wynagrodzenia zawarte w Umowie, będą miały odpowiednie zastosowanie wobec rowerów dostarczonych w ramach prawa opcji;</w:t>
      </w:r>
    </w:p>
    <w:p w:rsidR="00000000" w:rsidDel="00000000" w:rsidP="00000000" w:rsidRDefault="00000000" w:rsidRPr="00000000" w14:paraId="0000007D">
      <w:pPr>
        <w:numPr>
          <w:ilvl w:val="0"/>
          <w:numId w:val="31"/>
        </w:numPr>
        <w:spacing w:after="40" w:line="276" w:lineRule="auto"/>
        <w:ind w:left="709"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nieskorzystanie przez Zamawiającego z prawa opcji oznacza rezygnację z tego prawa. Wykonawcy przysługuje wówczas jedynie wynagrodzenie za realizację zamówienia w ramach podstawowego zakresu przedmiotu zamówienia i nie przysługują mu jakiekolwiek roszczenia związane z brakiem skorzystania przez Zamawiającego z prawa opcji</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7E">
      <w:pPr>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12. Przedmiot umowy wykonywany będzie w czterech etapach:</w:t>
      </w:r>
    </w:p>
    <w:p w:rsidR="00000000" w:rsidDel="00000000" w:rsidP="00000000" w:rsidRDefault="00000000" w:rsidRPr="00000000" w14:paraId="0000007F">
      <w:pPr>
        <w:numPr>
          <w:ilvl w:val="0"/>
          <w:numId w:val="35"/>
        </w:numP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Etap I - w terminie 8 miesięcy od dnia zawarcia Umowy nastąpi wewnętrzny rozruch systemu rozumiany jako udostępnienie Zamawiającemu 100 rowerów do testów przeprowadzanych przez wskazanych przez Zamawiającego testerów. W ramach rozruchu wewnętrznego testom podlegać będzie działanie:  Systemu Informatycznego do obsługi wypożyczeń oraz do nadzoru i </w:t>
      </w:r>
      <w:r w:rsidDel="00000000" w:rsidR="00000000" w:rsidRPr="00000000">
        <w:rPr>
          <w:rFonts w:ascii="Calibri" w:cs="Calibri" w:eastAsia="Calibri" w:hAnsi="Calibri"/>
          <w:rtl w:val="0"/>
        </w:rPr>
        <w:t xml:space="preserve">raportowania</w:t>
      </w:r>
      <w:r w:rsidDel="00000000" w:rsidR="00000000" w:rsidRPr="00000000">
        <w:rPr>
          <w:rFonts w:ascii="Calibri" w:cs="Calibri" w:eastAsia="Calibri" w:hAnsi="Calibri"/>
          <w:rtl w:val="0"/>
        </w:rPr>
        <w:t xml:space="preserve">, Aplikacji, Rowerów standardowych oraz Rowerów ze wspomaganiem elektrycznym. Wewnętrzny rozruch testowy będzie trwał minimum 10 dni, ale nie dłużej niż 21 dni. Celem tego Etapu jest potwierdzenie należytego funkcjonowania SRM MEVO w zakresie wskazanych 100 rowerów. Zamawiający uzna Etap I za zakończony, gdy SRM MEVO, w określonym zakresie, funkcjonować będzie w sposób należyty i nieprzerwany przez okres minimum 48 godzin. Podczas Etapu I Zamawiający ma prawo zgłaszać uwagi i zastrzeżenia do SRM MEVO. Etap I kończy się podpisaniem protokołu przez Strony bez zastrzeżeń. </w:t>
      </w:r>
    </w:p>
    <w:p w:rsidR="00000000" w:rsidDel="00000000" w:rsidP="00000000" w:rsidRDefault="00000000" w:rsidRPr="00000000" w14:paraId="00000080">
      <w:pPr>
        <w:numPr>
          <w:ilvl w:val="0"/>
          <w:numId w:val="35"/>
        </w:numP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Etap II - po zakończeniu Etapu I, w terminie 7 dni, nastąpi zewnętrzny rozruch systemu na min. 50% całej floty rowerów, w ramach którego Wykonawca umożliwi rejestrację i korzystanie z SRM MEVO min. 80 tys. Klientom. Zamawiający zastrzega sobie prawo do określenia grupy użytkowników, którzy mogą brać udział w rozruchu testowym. Etap II będzie trwał  minimum 30 dni. Zamawiający uzna Etap II za zakończony, gdy SRM MEVO, w określonym zakresie,  funkcjonować będzie w sposób należyty i nieprzerwany przez okres minimum 24 dni. Podczas Etapu II Zamawiający ma prawo zgłaszać uwagi i zastrzeżenia do SRM MEVO. Etap II kończy się podpisaniem protokołu przez Strony bez zastrzeżeń. </w:t>
      </w:r>
    </w:p>
    <w:p w:rsidR="00000000" w:rsidDel="00000000" w:rsidP="00000000" w:rsidRDefault="00000000" w:rsidRPr="00000000" w14:paraId="00000081">
      <w:pPr>
        <w:numPr>
          <w:ilvl w:val="0"/>
          <w:numId w:val="35"/>
        </w:numPr>
        <w:spacing w:after="40" w:line="276" w:lineRule="auto"/>
        <w:ind w:left="360" w:hanging="360"/>
        <w:rPr>
          <w:rFonts w:ascii="Calibri" w:cs="Calibri" w:eastAsia="Calibri" w:hAnsi="Calibri"/>
        </w:rPr>
      </w:pPr>
      <w:r w:rsidDel="00000000" w:rsidR="00000000" w:rsidRPr="00000000">
        <w:rPr>
          <w:rFonts w:ascii="Calibri" w:cs="Calibri" w:eastAsia="Calibri" w:hAnsi="Calibri"/>
          <w:rtl w:val="0"/>
        </w:rPr>
        <w:t xml:space="preserve">Etap III - w terminie do 11 miesięcy od dnia zawarcia Umowy, jednak nie wcześniej niż po zakończeniu Etapu II Wykonawca  uruchomi całość SRM MEVO. Zamawiający uzna Etap III za wdrożony, gdy SRM MEVO funkcjonować będzie w sposób należyty i nieprzerwany przez okres minimum 7 dni. Podczas wdrożenia Etapu III Zamawiający ma prawo zgłaszać uwagi i zastrzeżenia do SRM MEVO. Wdrożenie Etapu III kończy się podpisaniem protokołu przez Strony bez zastrzeżeń. </w:t>
      </w:r>
    </w:p>
    <w:p w:rsidR="00000000" w:rsidDel="00000000" w:rsidP="00000000" w:rsidRDefault="00000000" w:rsidRPr="00000000" w14:paraId="00000082">
      <w:pPr>
        <w:numPr>
          <w:ilvl w:val="0"/>
          <w:numId w:val="35"/>
        </w:numP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Etap IV -  zwany etapem integracji systemu SRM MEVO z systemem FALA, rozpocznie się po 6 miesiącach działania obu systemów równolegle i jednocześnie. </w:t>
      </w:r>
    </w:p>
    <w:p w:rsidR="00000000" w:rsidDel="00000000" w:rsidP="00000000" w:rsidRDefault="00000000" w:rsidRPr="00000000" w14:paraId="00000083">
      <w:pPr>
        <w:spacing w:after="40" w:line="276" w:lineRule="auto"/>
        <w:jc w:val="both"/>
        <w:rPr>
          <w:rFonts w:ascii="Calibri" w:cs="Calibri" w:eastAsia="Calibri" w:hAnsi="Calibri"/>
          <w:color w:val="000000"/>
        </w:rPr>
      </w:pPr>
      <w:r w:rsidDel="00000000" w:rsidR="00000000" w:rsidRPr="00000000">
        <w:rPr>
          <w:rFonts w:ascii="Calibri" w:cs="Calibri" w:eastAsia="Calibri" w:hAnsi="Calibri"/>
          <w:rtl w:val="0"/>
        </w:rPr>
        <w:t xml:space="preserve">13. </w:t>
      </w:r>
      <w:r w:rsidDel="00000000" w:rsidR="00000000" w:rsidRPr="00000000">
        <w:rPr>
          <w:rFonts w:ascii="Calibri" w:cs="Calibri" w:eastAsia="Calibri" w:hAnsi="Calibri"/>
          <w:color w:val="000000"/>
          <w:rtl w:val="0"/>
        </w:rPr>
        <w:t xml:space="preserve">Wykonawca jest zobowiązany do zatrudnienia na podstawie umowy o pracę, a w przypadku podmiotów zagranicznych innej umowy, zawartej według reżimu prawnego innego niż polski, która zachowuje możliwie najbliższe podobieństwo do umowy o pracę, o której mowa w przepisie art. 29 ust. 3a uPzp, w okresie realizacji Umowy osób wykonujących następujące czynności:</w:t>
      </w:r>
    </w:p>
    <w:p w:rsidR="00000000" w:rsidDel="00000000" w:rsidP="00000000" w:rsidRDefault="00000000" w:rsidRPr="00000000" w14:paraId="00000084">
      <w:pPr>
        <w:widowControl w:val="0"/>
        <w:numPr>
          <w:ilvl w:val="0"/>
          <w:numId w:val="55"/>
        </w:numPr>
        <w:spacing w:after="40" w:line="276" w:lineRule="auto"/>
        <w:ind w:left="1077"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pracownicy fizyczni – wykonujący bezpośrednio wszystkie czynności fizyczne związane z realizacją prac serwisowych floty rowerowej działający pod kierownictwem;</w:t>
      </w:r>
    </w:p>
    <w:p w:rsidR="00000000" w:rsidDel="00000000" w:rsidP="00000000" w:rsidRDefault="00000000" w:rsidRPr="00000000" w14:paraId="00000085">
      <w:pPr>
        <w:widowControl w:val="0"/>
        <w:numPr>
          <w:ilvl w:val="0"/>
          <w:numId w:val="55"/>
        </w:numPr>
        <w:spacing w:after="40" w:line="276" w:lineRule="auto"/>
        <w:ind w:left="1077"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koordynatora projektu odpowiadającego za realizację kluczowej części zamówienia.</w:t>
      </w:r>
    </w:p>
    <w:p w:rsidR="00000000" w:rsidDel="00000000" w:rsidP="00000000" w:rsidRDefault="00000000" w:rsidRPr="00000000" w14:paraId="00000086">
      <w:pPr>
        <w:widowControl w:val="0"/>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14. </w:t>
      </w:r>
      <w:r w:rsidDel="00000000" w:rsidR="00000000" w:rsidRPr="00000000">
        <w:rPr>
          <w:rFonts w:ascii="Calibri" w:cs="Calibri" w:eastAsia="Calibri" w:hAnsi="Calibri"/>
          <w:color w:val="000000"/>
          <w:rtl w:val="0"/>
        </w:rPr>
        <w:t xml:space="preserve">Wykonawca ma obowiązek osobistego wykonania kluczowych części zamówienia. Wykonawca jest zobowiązany osobiście wykonać, zastrzeżone przez Zamawiającego, zgodnie z art. 36a ust. 2 uPzp, kluczowe części zamówienia tj. nadzór nad całym procesem realizacji zamówienia sprawowany przy pomocy osób dedykowanych do zespołu koordynującego funkcjonowanie SRM MEVO,  w tym:</w:t>
      </w:r>
      <w:r w:rsidDel="00000000" w:rsidR="00000000" w:rsidRPr="00000000">
        <w:rPr>
          <w:rtl w:val="0"/>
        </w:rPr>
      </w:r>
    </w:p>
    <w:p w:rsidR="00000000" w:rsidDel="00000000" w:rsidP="00000000" w:rsidRDefault="00000000" w:rsidRPr="00000000" w14:paraId="00000087">
      <w:pPr>
        <w:numPr>
          <w:ilvl w:val="1"/>
          <w:numId w:val="10"/>
        </w:numPr>
        <w:spacing w:after="40" w:line="276" w:lineRule="auto"/>
        <w:ind w:left="1080" w:hanging="360"/>
        <w:jc w:val="both"/>
        <w:rPr>
          <w:rFonts w:ascii="Calibri" w:cs="Calibri" w:eastAsia="Calibri" w:hAnsi="Calibri"/>
          <w:color w:val="000000"/>
        </w:rPr>
      </w:pPr>
      <w:bookmarkStart w:colFirst="0" w:colLast="0" w:name="_heading=h.4d34og8" w:id="5"/>
      <w:bookmarkEnd w:id="5"/>
      <w:r w:rsidDel="00000000" w:rsidR="00000000" w:rsidRPr="00000000">
        <w:rPr>
          <w:rFonts w:ascii="Calibri" w:cs="Calibri" w:eastAsia="Calibri" w:hAnsi="Calibri"/>
          <w:color w:val="000000"/>
          <w:rtl w:val="0"/>
        </w:rPr>
        <w:t xml:space="preserve">uzgodnienie projektów wizualnych wszystkich elementów SRM MEVO (rowerów, Totemów Informacyjnych, Strony Internetowej i Aplikacji);</w:t>
      </w:r>
    </w:p>
    <w:p w:rsidR="00000000" w:rsidDel="00000000" w:rsidP="00000000" w:rsidRDefault="00000000" w:rsidRPr="00000000" w14:paraId="00000088">
      <w:pPr>
        <w:numPr>
          <w:ilvl w:val="1"/>
          <w:numId w:val="10"/>
        </w:numPr>
        <w:spacing w:after="40" w:line="276" w:lineRule="auto"/>
        <w:ind w:left="108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zaprojektowanie funkcjonowania </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color w:val="000000"/>
          <w:rtl w:val="0"/>
        </w:rPr>
        <w:t xml:space="preserve">ystemu  </w:t>
      </w:r>
      <w:r w:rsidDel="00000000" w:rsidR="00000000" w:rsidRPr="00000000">
        <w:rPr>
          <w:rFonts w:ascii="Calibri" w:cs="Calibri" w:eastAsia="Calibri" w:hAnsi="Calibri"/>
          <w:rtl w:val="0"/>
        </w:rPr>
        <w:t xml:space="preserve">do obsługi wypożyczeń oraz Systemu do nadzoru i raportowania;</w:t>
      </w:r>
      <w:r w:rsidDel="00000000" w:rsidR="00000000" w:rsidRPr="00000000">
        <w:rPr>
          <w:rtl w:val="0"/>
        </w:rPr>
      </w:r>
    </w:p>
    <w:p w:rsidR="00000000" w:rsidDel="00000000" w:rsidP="00000000" w:rsidRDefault="00000000" w:rsidRPr="00000000" w14:paraId="00000089">
      <w:pPr>
        <w:numPr>
          <w:ilvl w:val="1"/>
          <w:numId w:val="10"/>
        </w:numPr>
        <w:spacing w:after="40" w:line="276" w:lineRule="auto"/>
        <w:ind w:left="108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uzgodnienie z Zamawiającym treści dokumentów określających prawa i obowiązki Klientów;</w:t>
      </w:r>
    </w:p>
    <w:p w:rsidR="00000000" w:rsidDel="00000000" w:rsidP="00000000" w:rsidRDefault="00000000" w:rsidRPr="00000000" w14:paraId="0000008A">
      <w:pPr>
        <w:numPr>
          <w:ilvl w:val="1"/>
          <w:numId w:val="10"/>
        </w:numPr>
        <w:spacing w:after="40" w:line="276" w:lineRule="auto"/>
        <w:ind w:left="108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przeprowadzenie rozruch</w:t>
      </w:r>
      <w:r w:rsidDel="00000000" w:rsidR="00000000" w:rsidRPr="00000000">
        <w:rPr>
          <w:rFonts w:ascii="Calibri" w:cs="Calibri" w:eastAsia="Calibri" w:hAnsi="Calibri"/>
          <w:rtl w:val="0"/>
        </w:rPr>
        <w:t xml:space="preserve">u</w:t>
      </w:r>
      <w:r w:rsidDel="00000000" w:rsidR="00000000" w:rsidRPr="00000000">
        <w:rPr>
          <w:rFonts w:ascii="Calibri" w:cs="Calibri" w:eastAsia="Calibri" w:hAnsi="Calibri"/>
          <w:color w:val="000000"/>
          <w:rtl w:val="0"/>
        </w:rPr>
        <w:t xml:space="preserve"> testowego SRM MEVO;</w:t>
      </w:r>
    </w:p>
    <w:p w:rsidR="00000000" w:rsidDel="00000000" w:rsidP="00000000" w:rsidRDefault="00000000" w:rsidRPr="00000000" w14:paraId="0000008B">
      <w:pPr>
        <w:numPr>
          <w:ilvl w:val="1"/>
          <w:numId w:val="10"/>
        </w:numPr>
        <w:spacing w:after="40" w:line="276" w:lineRule="auto"/>
        <w:ind w:left="108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nadzór, raportowanie, zarządzanie i eksploatacja SRM MEVO;</w:t>
      </w:r>
    </w:p>
    <w:p w:rsidR="00000000" w:rsidDel="00000000" w:rsidP="00000000" w:rsidRDefault="00000000" w:rsidRPr="00000000" w14:paraId="0000008C">
      <w:pPr>
        <w:numPr>
          <w:ilvl w:val="1"/>
          <w:numId w:val="10"/>
        </w:numPr>
        <w:spacing w:after="40" w:line="276" w:lineRule="auto"/>
        <w:ind w:left="108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obsługa Centrum Kontaktu;</w:t>
      </w:r>
    </w:p>
    <w:p w:rsidR="00000000" w:rsidDel="00000000" w:rsidP="00000000" w:rsidRDefault="00000000" w:rsidRPr="00000000" w14:paraId="0000008D">
      <w:pPr>
        <w:numPr>
          <w:ilvl w:val="1"/>
          <w:numId w:val="10"/>
        </w:numPr>
        <w:spacing w:after="40" w:line="276" w:lineRule="auto"/>
        <w:ind w:left="108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współpraca z potencjalnymi Podwykonawcami tj. w szczególności podział i weryfikacja wykonania powierzonych zadań, rozliczenia finansowe.</w:t>
      </w:r>
    </w:p>
    <w:p w:rsidR="00000000" w:rsidDel="00000000" w:rsidP="00000000" w:rsidRDefault="00000000" w:rsidRPr="00000000" w14:paraId="0000008E">
      <w:pPr>
        <w:widowControl w:val="0"/>
        <w:spacing w:after="40" w:line="276" w:lineRule="auto"/>
        <w:ind w:left="357" w:hanging="357"/>
        <w:jc w:val="both"/>
        <w:rPr>
          <w:rFonts w:ascii="Calibri" w:cs="Calibri" w:eastAsia="Calibri" w:hAnsi="Calibri"/>
        </w:rPr>
      </w:pPr>
      <w:r w:rsidDel="00000000" w:rsidR="00000000" w:rsidRPr="00000000">
        <w:rPr>
          <w:rFonts w:ascii="Calibri" w:cs="Calibri" w:eastAsia="Calibri" w:hAnsi="Calibri"/>
          <w:rtl w:val="0"/>
        </w:rPr>
        <w:t xml:space="preserve">15. </w:t>
      </w:r>
      <w:r w:rsidDel="00000000" w:rsidR="00000000" w:rsidRPr="00000000">
        <w:rPr>
          <w:rFonts w:ascii="Calibri" w:cs="Calibri" w:eastAsia="Calibri" w:hAnsi="Calibri"/>
          <w:color w:val="000000"/>
          <w:rtl w:val="0"/>
        </w:rPr>
        <w:t xml:space="preserve">W trakcie realizacji Umowy, Zamawiający uprawniony jest do wykonywania czynności kontrolnych wobec Wykonawcy odnośnie spełniania przez Wykonawcę lub Podwykonawcę wymogu zatrudnienia osób wykonujących wskazane w ust. 1</w:t>
      </w: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color w:val="000000"/>
          <w:rtl w:val="0"/>
        </w:rPr>
        <w:t xml:space="preserve"> czynności. Zamawiający uprawniony jest w szczególności do:</w:t>
      </w:r>
      <w:r w:rsidDel="00000000" w:rsidR="00000000" w:rsidRPr="00000000">
        <w:rPr>
          <w:rtl w:val="0"/>
        </w:rPr>
      </w:r>
    </w:p>
    <w:p w:rsidR="00000000" w:rsidDel="00000000" w:rsidP="00000000" w:rsidRDefault="00000000" w:rsidRPr="00000000" w14:paraId="0000008F">
      <w:pPr>
        <w:widowControl w:val="0"/>
        <w:numPr>
          <w:ilvl w:val="0"/>
          <w:numId w:val="1"/>
        </w:numPr>
        <w:spacing w:after="40" w:line="276"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żądania oświadczeń i dokumentów w zakresie potwierdzenia spełniania ww. wymogów i dokonywania ich oceny;</w:t>
      </w:r>
    </w:p>
    <w:p w:rsidR="00000000" w:rsidDel="00000000" w:rsidP="00000000" w:rsidRDefault="00000000" w:rsidRPr="00000000" w14:paraId="00000090">
      <w:pPr>
        <w:widowControl w:val="0"/>
        <w:numPr>
          <w:ilvl w:val="0"/>
          <w:numId w:val="1"/>
        </w:numPr>
        <w:spacing w:after="40" w:line="276"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 żądania wyjaśnień w przypadku wątpliwości w zakresie potwierdzenia spełniania ww. wymogów;</w:t>
      </w:r>
    </w:p>
    <w:p w:rsidR="00000000" w:rsidDel="00000000" w:rsidP="00000000" w:rsidRDefault="00000000" w:rsidRPr="00000000" w14:paraId="00000091">
      <w:pPr>
        <w:widowControl w:val="0"/>
        <w:numPr>
          <w:ilvl w:val="0"/>
          <w:numId w:val="1"/>
        </w:numPr>
        <w:spacing w:after="40" w:line="276" w:lineRule="auto"/>
        <w:ind w:left="108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przeprowadzania kontroli na miejscu wykonywania świadczenia.</w:t>
      </w:r>
    </w:p>
    <w:p w:rsidR="00000000" w:rsidDel="00000000" w:rsidP="00000000" w:rsidRDefault="00000000" w:rsidRPr="00000000" w14:paraId="00000092">
      <w:pPr>
        <w:widowControl w:val="0"/>
        <w:spacing w:after="40" w:line="276" w:lineRule="auto"/>
        <w:ind w:left="357" w:hanging="357"/>
        <w:jc w:val="both"/>
        <w:rPr>
          <w:rFonts w:ascii="Calibri" w:cs="Calibri" w:eastAsia="Calibri" w:hAnsi="Calibri"/>
        </w:rPr>
      </w:pPr>
      <w:r w:rsidDel="00000000" w:rsidR="00000000" w:rsidRPr="00000000">
        <w:rPr>
          <w:rFonts w:ascii="Calibri" w:cs="Calibri" w:eastAsia="Calibri" w:hAnsi="Calibri"/>
          <w:rtl w:val="0"/>
        </w:rPr>
        <w:t xml:space="preserve">16. </w:t>
      </w:r>
      <w:r w:rsidDel="00000000" w:rsidR="00000000" w:rsidRPr="00000000">
        <w:rPr>
          <w:rFonts w:ascii="Calibri" w:cs="Calibri" w:eastAsia="Calibri" w:hAnsi="Calibri"/>
          <w:color w:val="000000"/>
          <w:rtl w:val="0"/>
        </w:rPr>
        <w:t xml:space="preserve">W celu kontroli spełnienia przez Wykonawcę, warunku zawartego w </w:t>
      </w:r>
      <w:r w:rsidDel="00000000" w:rsidR="00000000" w:rsidRPr="00000000">
        <w:rPr>
          <w:rFonts w:ascii="Calibri" w:cs="Calibri" w:eastAsia="Calibri" w:hAnsi="Calibri"/>
          <w:rtl w:val="0"/>
        </w:rPr>
        <w:t xml:space="preserve">ust. 13 </w:t>
      </w:r>
      <w:r w:rsidDel="00000000" w:rsidR="00000000" w:rsidRPr="00000000">
        <w:rPr>
          <w:rFonts w:ascii="Calibri" w:cs="Calibri" w:eastAsia="Calibri" w:hAnsi="Calibri"/>
          <w:color w:val="000000"/>
          <w:rtl w:val="0"/>
        </w:rPr>
        <w:t xml:space="preserve">Zamawiający może żądać w trakcie realizacji zamówienia przedłożenia </w:t>
      </w:r>
      <w:r w:rsidDel="00000000" w:rsidR="00000000" w:rsidRPr="00000000">
        <w:rPr>
          <w:rFonts w:ascii="Calibri" w:cs="Calibri" w:eastAsia="Calibri" w:hAnsi="Calibri"/>
          <w:rtl w:val="0"/>
        </w:rPr>
        <w:t xml:space="preserve">do wglądu </w:t>
      </w:r>
      <w:r w:rsidDel="00000000" w:rsidR="00000000" w:rsidRPr="00000000">
        <w:rPr>
          <w:rFonts w:ascii="Calibri" w:cs="Calibri" w:eastAsia="Calibri" w:hAnsi="Calibri"/>
          <w:color w:val="000000"/>
          <w:rtl w:val="0"/>
        </w:rPr>
        <w:t xml:space="preserve">przez Wykonawcę, w wyznaczonym przez Zamawiającego terminie, nie krótszym niż 7 dni niżej wymienionych dowodów:</w:t>
      </w:r>
      <w:r w:rsidDel="00000000" w:rsidR="00000000" w:rsidRPr="00000000">
        <w:rPr>
          <w:rtl w:val="0"/>
        </w:rPr>
      </w:r>
    </w:p>
    <w:p w:rsidR="00000000" w:rsidDel="00000000" w:rsidP="00000000" w:rsidRDefault="00000000" w:rsidRPr="00000000" w14:paraId="00000093">
      <w:pPr>
        <w:widowControl w:val="0"/>
        <w:numPr>
          <w:ilvl w:val="0"/>
          <w:numId w:val="52"/>
        </w:numPr>
        <w:spacing w:after="40" w:line="276" w:lineRule="auto"/>
        <w:ind w:left="1215"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oświadczenia Wykonawcy, o zatrudnieniu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a w przypadku podmiotów zagranicznych innej umowy, zawartej według reżimu prawnego innego niż polski, która zachowuje możliwie najbliższe podobieństwo do umowy o pracę, o której mowa w przepisie art. 29 ust. 3a uPzp wraz ze wskazaniem liczby tych osób, rodzaju umowy o pracę, stosunku zatrudnienia i wymiaru etatu oraz podpis osoby uprawnionej do złożenia oświadczenia w imieniu Wykonawcy, Podwykonawcy lub dalszego Podwykonawcy;</w:t>
      </w:r>
    </w:p>
    <w:p w:rsidR="00000000" w:rsidDel="00000000" w:rsidP="00000000" w:rsidRDefault="00000000" w:rsidRPr="00000000" w14:paraId="00000094">
      <w:pPr>
        <w:widowControl w:val="0"/>
        <w:numPr>
          <w:ilvl w:val="0"/>
          <w:numId w:val="52"/>
        </w:numPr>
        <w:spacing w:after="40" w:line="276" w:lineRule="auto"/>
        <w:ind w:left="1215"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poświadczona za zgodność z oryginałem odpowiednio przez Wykonawcę kopia umowy/umów o pracę, a w przypadku podmiotów zagranicznych innej umowy/umów, zawartej według reżimu prawnego innego niż polski, która zachowuje możliwie najbliższe podobieństwo do umowy o pracę, o której mowa w przepisie art. 29 ust. 3a uPzp, osób wykonujących w trakcie realizacji umowy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rsidR="00000000" w:rsidDel="00000000" w:rsidP="00000000" w:rsidRDefault="00000000" w:rsidRPr="00000000" w14:paraId="00000095">
      <w:pPr>
        <w:widowControl w:val="0"/>
        <w:spacing w:after="40" w:line="276" w:lineRule="auto"/>
        <w:ind w:left="357" w:hanging="357"/>
        <w:jc w:val="both"/>
        <w:rPr>
          <w:rFonts w:ascii="Calibri" w:cs="Calibri" w:eastAsia="Calibri" w:hAnsi="Calibri"/>
        </w:rPr>
      </w:pPr>
      <w:r w:rsidDel="00000000" w:rsidR="00000000" w:rsidRPr="00000000">
        <w:rPr>
          <w:rFonts w:ascii="Calibri" w:cs="Calibri" w:eastAsia="Calibri" w:hAnsi="Calibri"/>
          <w:rtl w:val="0"/>
        </w:rPr>
        <w:t xml:space="preserve">17. </w:t>
      </w:r>
      <w:r w:rsidDel="00000000" w:rsidR="00000000" w:rsidRPr="00000000">
        <w:rPr>
          <w:rFonts w:ascii="Calibri" w:cs="Calibri" w:eastAsia="Calibri" w:hAnsi="Calibri"/>
          <w:color w:val="000000"/>
          <w:rtl w:val="0"/>
        </w:rPr>
        <w:t xml:space="preserve">Z tytułu niespełnienia przez Wykonawcę wymogu zatrudnienia na podstawie umowy o pracę osób wykonujących wskazane w ust. 1</w:t>
      </w: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color w:val="000000"/>
          <w:rtl w:val="0"/>
        </w:rPr>
        <w:t xml:space="preserve"> czynności, Zamawiający przewiduje sankcję w postaci obowiązku zapłaty przez Wykonawcę kary umownej w wysokości określonej w § 19 umowy. Niezłożenie przez Wykonawcę w wyznaczonym przez Zamawiającego terminie żądanych przez Zamawiającego dowodów w celu potwierdzenia spełnienia przez Wykonawcę wymogu zatrudnienia traktowane będzie jako niespełnienie wymogu zatrudnienia osób wykonujących wskazane w ust. 1</w:t>
      </w: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color w:val="000000"/>
          <w:rtl w:val="0"/>
        </w:rPr>
        <w:t xml:space="preserve"> Umowy czynności.</w:t>
      </w:r>
      <w:r w:rsidDel="00000000" w:rsidR="00000000" w:rsidRPr="00000000">
        <w:rPr>
          <w:rtl w:val="0"/>
        </w:rPr>
      </w:r>
    </w:p>
    <w:p w:rsidR="00000000" w:rsidDel="00000000" w:rsidP="00000000" w:rsidRDefault="00000000" w:rsidRPr="00000000" w14:paraId="00000096">
      <w:pPr>
        <w:widowControl w:val="0"/>
        <w:spacing w:after="40" w:line="276" w:lineRule="auto"/>
        <w:ind w:left="357" w:hanging="357"/>
        <w:jc w:val="both"/>
        <w:rPr>
          <w:rFonts w:ascii="Calibri" w:cs="Calibri" w:eastAsia="Calibri" w:hAnsi="Calibri"/>
        </w:rPr>
      </w:pPr>
      <w:r w:rsidDel="00000000" w:rsidR="00000000" w:rsidRPr="00000000">
        <w:rPr>
          <w:rFonts w:ascii="Calibri" w:cs="Calibri" w:eastAsia="Calibri" w:hAnsi="Calibri"/>
          <w:rtl w:val="0"/>
        </w:rPr>
        <w:t xml:space="preserve">18. </w:t>
      </w:r>
      <w:r w:rsidDel="00000000" w:rsidR="00000000" w:rsidRPr="00000000">
        <w:rPr>
          <w:rFonts w:ascii="Calibri" w:cs="Calibri" w:eastAsia="Calibri" w:hAnsi="Calibri"/>
          <w:color w:val="000000"/>
          <w:rtl w:val="0"/>
        </w:rPr>
        <w:t xml:space="preserve">W przypadku uzasadnionych wątpliwości co do przestrzegania prawa pracy przez Wykonawcę, Zamawiający może zwrócić się o przeprowadzenie kontroli przez Państwową Inspekcję Pracy.</w:t>
      </w:r>
      <w:r w:rsidDel="00000000" w:rsidR="00000000" w:rsidRPr="00000000">
        <w:rPr>
          <w:rtl w:val="0"/>
        </w:rPr>
      </w:r>
    </w:p>
    <w:p w:rsidR="00000000" w:rsidDel="00000000" w:rsidP="00000000" w:rsidRDefault="00000000" w:rsidRPr="00000000" w14:paraId="00000097">
      <w:pPr>
        <w:widowControl w:val="0"/>
        <w:tabs>
          <w:tab w:val="left" w:pos="220"/>
          <w:tab w:val="left" w:pos="720"/>
        </w:tabs>
        <w:spacing w:after="40" w:line="276" w:lineRule="auto"/>
        <w:ind w:left="360"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8">
      <w:pPr>
        <w:keepNext w:val="1"/>
        <w:numPr>
          <w:ilvl w:val="0"/>
          <w:numId w:val="9"/>
        </w:numPr>
        <w:spacing w:after="40" w:line="276" w:lineRule="auto"/>
        <w:ind w:left="432" w:hanging="432"/>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 4 – Harmonogram</w:t>
      </w:r>
      <w:r w:rsidDel="00000000" w:rsidR="00000000" w:rsidRPr="00000000">
        <w:rPr>
          <w:rtl w:val="0"/>
        </w:rPr>
      </w:r>
    </w:p>
    <w:p w:rsidR="00000000" w:rsidDel="00000000" w:rsidP="00000000" w:rsidRDefault="00000000" w:rsidRPr="00000000" w14:paraId="00000099">
      <w:pPr>
        <w:spacing w:after="4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Wykonawca wykona Przedmiot Umowy zgodnie z poniższym harmonogramem.</w:t>
      </w:r>
    </w:p>
    <w:p w:rsidR="00000000" w:rsidDel="00000000" w:rsidP="00000000" w:rsidRDefault="00000000" w:rsidRPr="00000000" w14:paraId="0000009A">
      <w:pPr>
        <w:numPr>
          <w:ilvl w:val="0"/>
          <w:numId w:val="14"/>
        </w:numPr>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Wykonawca dostarczy Zamawiającemu w formie papierowej i elektronicznej w formacie pdf projekty wizualne rowerów, Stacji Postoju i Totemów Informacyjnych, Strony Internetowej, Aplikacji w terminie do 45 dni od daty zawarcia Umowy.</w:t>
      </w:r>
    </w:p>
    <w:p w:rsidR="00000000" w:rsidDel="00000000" w:rsidP="00000000" w:rsidRDefault="00000000" w:rsidRPr="00000000" w14:paraId="0000009B">
      <w:pPr>
        <w:numPr>
          <w:ilvl w:val="0"/>
          <w:numId w:val="14"/>
        </w:numPr>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rtl w:val="0"/>
        </w:rPr>
        <w:t xml:space="preserve">P</w:t>
      </w:r>
      <w:r w:rsidDel="00000000" w:rsidR="00000000" w:rsidRPr="00000000">
        <w:rPr>
          <w:rFonts w:ascii="Calibri" w:cs="Calibri" w:eastAsia="Calibri" w:hAnsi="Calibri"/>
          <w:color w:val="000000"/>
          <w:rtl w:val="0"/>
        </w:rPr>
        <w:t xml:space="preserve">rojekty wskazane w pkt 1 będą zawierały szczegółowy opis działania każdej funkcji Aplikacji oraz Strony Internetowej ze szczególnym uwzględnieniem sposobu rejestracji i weryfikacji Klientów, sposobu powiązania konta użytkownika z kartą płatniczą.</w:t>
      </w:r>
    </w:p>
    <w:p w:rsidR="00000000" w:rsidDel="00000000" w:rsidP="00000000" w:rsidRDefault="00000000" w:rsidRPr="00000000" w14:paraId="0000009C">
      <w:pPr>
        <w:numPr>
          <w:ilvl w:val="0"/>
          <w:numId w:val="14"/>
        </w:numPr>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Wykonawca dostarczy Zamawiającemu projekty dokumentów określających prawa i obowiązki Klientów, </w:t>
      </w:r>
      <w:r w:rsidDel="00000000" w:rsidR="00000000" w:rsidRPr="00000000">
        <w:rPr>
          <w:rFonts w:ascii="Calibri" w:cs="Calibri" w:eastAsia="Calibri" w:hAnsi="Calibri"/>
          <w:rtl w:val="0"/>
        </w:rPr>
        <w:t xml:space="preserve">Zamawiającego oraz Wykonawcy</w:t>
      </w:r>
      <w:r w:rsidDel="00000000" w:rsidR="00000000" w:rsidRPr="00000000">
        <w:rPr>
          <w:rFonts w:ascii="Calibri" w:cs="Calibri" w:eastAsia="Calibri" w:hAnsi="Calibri"/>
          <w:color w:val="000000"/>
          <w:rtl w:val="0"/>
        </w:rPr>
        <w:t xml:space="preserve">, w szczególności regulamin korzystania z SRM MEVO, regulamin obsługi płatności i rozliczeń z Klientami  w terminie do 45 dni od daty zawarcia Umowy.</w:t>
      </w:r>
    </w:p>
    <w:p w:rsidR="00000000" w:rsidDel="00000000" w:rsidP="00000000" w:rsidRDefault="00000000" w:rsidRPr="00000000" w14:paraId="0000009D">
      <w:pPr>
        <w:numPr>
          <w:ilvl w:val="0"/>
          <w:numId w:val="14"/>
        </w:numPr>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 czasie nie dłuższym niż 15 dni od daty przekazania przez Wykonawcę projektów o których mowa w pkt 1 i 3 Zamawiający ma prawo wnieść uwagi do tych projektów.</w:t>
      </w:r>
    </w:p>
    <w:p w:rsidR="00000000" w:rsidDel="00000000" w:rsidP="00000000" w:rsidRDefault="00000000" w:rsidRPr="00000000" w14:paraId="0000009E">
      <w:pPr>
        <w:numPr>
          <w:ilvl w:val="0"/>
          <w:numId w:val="14"/>
        </w:numPr>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Zamawiający będzie uprawniony do wniesienia nie tylko uwag w zakresie wad dokumentacji w szczególności niezgodności z wymogami wynikającymi z OPZ, ale także wszelkich wiążących dla Wykonawcy zastrzeżeń i sugestii dotyczących dokumentacji określającej funkcjonowanie systemu, jego elementów, praw i obowiązków Klientów i innych uwag, które Zamawiający uzna za zasadne. W celu uniknięcia wątpliwości Strony potwierdzają, że ostateczny kształt SRM </w:t>
      </w:r>
      <w:r w:rsidDel="00000000" w:rsidR="00000000" w:rsidRPr="00000000">
        <w:rPr>
          <w:rFonts w:ascii="Calibri" w:cs="Calibri" w:eastAsia="Calibri" w:hAnsi="Calibri"/>
          <w:rtl w:val="0"/>
        </w:rPr>
        <w:t xml:space="preserve">MEVO </w:t>
      </w:r>
      <w:r w:rsidDel="00000000" w:rsidR="00000000" w:rsidRPr="00000000">
        <w:rPr>
          <w:rFonts w:ascii="Calibri" w:cs="Calibri" w:eastAsia="Calibri" w:hAnsi="Calibri"/>
          <w:color w:val="000000"/>
          <w:rtl w:val="0"/>
        </w:rPr>
        <w:t xml:space="preserve">należy do decyzji Zamawiającego.</w:t>
      </w:r>
    </w:p>
    <w:p w:rsidR="00000000" w:rsidDel="00000000" w:rsidP="00000000" w:rsidRDefault="00000000" w:rsidRPr="00000000" w14:paraId="0000009F">
      <w:pPr>
        <w:numPr>
          <w:ilvl w:val="0"/>
          <w:numId w:val="14"/>
        </w:numPr>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Wykonawca jest zobowiązany do usunięcia wad oraz uwzględnienia wszelkich uwag Zamawiającego, o których mowa jest w </w:t>
      </w:r>
      <w:r w:rsidDel="00000000" w:rsidR="00000000" w:rsidRPr="00000000">
        <w:rPr>
          <w:rFonts w:ascii="Calibri" w:cs="Calibri" w:eastAsia="Calibri" w:hAnsi="Calibri"/>
          <w:rtl w:val="0"/>
        </w:rPr>
        <w:t xml:space="preserve">pkt 4 i 5 </w:t>
      </w:r>
      <w:r w:rsidDel="00000000" w:rsidR="00000000" w:rsidRPr="00000000">
        <w:rPr>
          <w:rFonts w:ascii="Calibri" w:cs="Calibri" w:eastAsia="Calibri" w:hAnsi="Calibri"/>
          <w:color w:val="000000"/>
          <w:rtl w:val="0"/>
        </w:rPr>
        <w:t xml:space="preserve">w terminie 15 dni od przekazania przez Zamawiającego uwag. Wykonawca może zawnioskować o wydłużenie terminu, w przypadku, gdy termin o którym mowa w zdaniu pierwszym jest obiektywnie niemożliwy do dochowania.</w:t>
      </w:r>
    </w:p>
    <w:p w:rsidR="00000000" w:rsidDel="00000000" w:rsidP="00000000" w:rsidRDefault="00000000" w:rsidRPr="00000000" w14:paraId="000000A0">
      <w:pPr>
        <w:numPr>
          <w:ilvl w:val="0"/>
          <w:numId w:val="14"/>
        </w:numPr>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Procedura, o której mowa w ust. 4-6 znajduje odpowiednie zastosowanie do wniesienia i weryfikacji projektów uwzględniających uwagi Zamawiającego. </w:t>
      </w:r>
    </w:p>
    <w:p w:rsidR="00000000" w:rsidDel="00000000" w:rsidP="00000000" w:rsidRDefault="00000000" w:rsidRPr="00000000" w14:paraId="000000A1">
      <w:pPr>
        <w:numPr>
          <w:ilvl w:val="0"/>
          <w:numId w:val="14"/>
        </w:numPr>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Po zaakceptowaniu przez Zamawiającego projektów, o których mowa w ust. 1-3. zostanie spisany </w:t>
      </w:r>
      <w:r w:rsidDel="00000000" w:rsidR="00000000" w:rsidRPr="00000000">
        <w:rPr>
          <w:rFonts w:ascii="Calibri" w:cs="Calibri" w:eastAsia="Calibri" w:hAnsi="Calibri"/>
          <w:rtl w:val="0"/>
        </w:rPr>
        <w:t xml:space="preserve">p</w:t>
      </w:r>
      <w:r w:rsidDel="00000000" w:rsidR="00000000" w:rsidRPr="00000000">
        <w:rPr>
          <w:rFonts w:ascii="Calibri" w:cs="Calibri" w:eastAsia="Calibri" w:hAnsi="Calibri"/>
          <w:color w:val="000000"/>
          <w:rtl w:val="0"/>
        </w:rPr>
        <w:t xml:space="preserve">rotokół </w:t>
      </w:r>
      <w:r w:rsidDel="00000000" w:rsidR="00000000" w:rsidRPr="00000000">
        <w:rPr>
          <w:rFonts w:ascii="Calibri" w:cs="Calibri" w:eastAsia="Calibri" w:hAnsi="Calibri"/>
          <w:rtl w:val="0"/>
        </w:rPr>
        <w:t xml:space="preserve">z</w:t>
      </w:r>
      <w:r w:rsidDel="00000000" w:rsidR="00000000" w:rsidRPr="00000000">
        <w:rPr>
          <w:rFonts w:ascii="Calibri" w:cs="Calibri" w:eastAsia="Calibri" w:hAnsi="Calibri"/>
          <w:color w:val="000000"/>
          <w:rtl w:val="0"/>
        </w:rPr>
        <w:t xml:space="preserve">dawczo-</w:t>
      </w:r>
      <w:r w:rsidDel="00000000" w:rsidR="00000000" w:rsidRPr="00000000">
        <w:rPr>
          <w:rFonts w:ascii="Calibri" w:cs="Calibri" w:eastAsia="Calibri" w:hAnsi="Calibri"/>
          <w:rtl w:val="0"/>
        </w:rPr>
        <w:t xml:space="preserve">o</w:t>
      </w:r>
      <w:r w:rsidDel="00000000" w:rsidR="00000000" w:rsidRPr="00000000">
        <w:rPr>
          <w:rFonts w:ascii="Calibri" w:cs="Calibri" w:eastAsia="Calibri" w:hAnsi="Calibri"/>
          <w:color w:val="000000"/>
          <w:rtl w:val="0"/>
        </w:rPr>
        <w:t xml:space="preserve">dbiorczy</w:t>
      </w:r>
      <w:r w:rsidDel="00000000" w:rsidR="00000000" w:rsidRPr="00000000">
        <w:rPr>
          <w:rFonts w:ascii="Calibri" w:cs="Calibri" w:eastAsia="Calibri" w:hAnsi="Calibri"/>
          <w:rtl w:val="0"/>
        </w:rPr>
        <w:t xml:space="preserve">. Wykonawca przekaże Zamawiającemu </w:t>
      </w:r>
      <w:r w:rsidDel="00000000" w:rsidR="00000000" w:rsidRPr="00000000">
        <w:rPr>
          <w:rFonts w:ascii="Calibri" w:cs="Calibri" w:eastAsia="Calibri" w:hAnsi="Calibri"/>
          <w:color w:val="000000"/>
          <w:rtl w:val="0"/>
        </w:rPr>
        <w:t xml:space="preserve">oryginały projektów na nośniku elektronicznym w formacie pdf oraz w wer</w:t>
      </w:r>
      <w:r w:rsidDel="00000000" w:rsidR="00000000" w:rsidRPr="00000000">
        <w:rPr>
          <w:rFonts w:ascii="Calibri" w:cs="Calibri" w:eastAsia="Calibri" w:hAnsi="Calibri"/>
          <w:rtl w:val="0"/>
        </w:rPr>
        <w:t xml:space="preserve">sji papierowej</w:t>
      </w:r>
      <w:r w:rsidDel="00000000" w:rsidR="00000000" w:rsidRPr="00000000">
        <w:rPr>
          <w:rFonts w:ascii="Calibri" w:cs="Calibri" w:eastAsia="Calibri" w:hAnsi="Calibri"/>
          <w:color w:val="000000"/>
          <w:rtl w:val="0"/>
        </w:rPr>
        <w:t xml:space="preserve"> (2 egzemplarze w wersji papierowej, 1 egzemplarz w wersji elektronicznej).</w:t>
      </w:r>
    </w:p>
    <w:p w:rsidR="00000000" w:rsidDel="00000000" w:rsidP="00000000" w:rsidRDefault="00000000" w:rsidRPr="00000000" w14:paraId="000000A2">
      <w:pPr>
        <w:numPr>
          <w:ilvl w:val="0"/>
          <w:numId w:val="14"/>
        </w:numPr>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Procedura odbioru projektów nie powoduje zmiany ustalon</w:t>
      </w:r>
      <w:r w:rsidDel="00000000" w:rsidR="00000000" w:rsidRPr="00000000">
        <w:rPr>
          <w:rFonts w:ascii="Calibri" w:cs="Calibri" w:eastAsia="Calibri" w:hAnsi="Calibri"/>
          <w:rtl w:val="0"/>
        </w:rPr>
        <w:t xml:space="preserve">ych</w:t>
      </w:r>
      <w:r w:rsidDel="00000000" w:rsidR="00000000" w:rsidRPr="00000000">
        <w:rPr>
          <w:rFonts w:ascii="Calibri" w:cs="Calibri" w:eastAsia="Calibri" w:hAnsi="Calibri"/>
          <w:color w:val="000000"/>
          <w:rtl w:val="0"/>
        </w:rPr>
        <w:t xml:space="preserve"> termin</w:t>
      </w:r>
      <w:r w:rsidDel="00000000" w:rsidR="00000000" w:rsidRPr="00000000">
        <w:rPr>
          <w:rFonts w:ascii="Calibri" w:cs="Calibri" w:eastAsia="Calibri" w:hAnsi="Calibri"/>
          <w:rtl w:val="0"/>
        </w:rPr>
        <w:t xml:space="preserve">ów</w:t>
      </w:r>
      <w:r w:rsidDel="00000000" w:rsidR="00000000" w:rsidRPr="00000000">
        <w:rPr>
          <w:rFonts w:ascii="Calibri" w:cs="Calibri" w:eastAsia="Calibri" w:hAnsi="Calibri"/>
          <w:color w:val="000000"/>
          <w:rtl w:val="0"/>
        </w:rPr>
        <w:t xml:space="preserve"> uruchomienia Etapów SRM MEVO.</w:t>
      </w:r>
    </w:p>
    <w:p w:rsidR="00000000" w:rsidDel="00000000" w:rsidP="00000000" w:rsidRDefault="00000000" w:rsidRPr="00000000" w14:paraId="000000A3">
      <w:pPr>
        <w:numPr>
          <w:ilvl w:val="0"/>
          <w:numId w:val="14"/>
        </w:numPr>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Zamawiający, do 90 dni po zawarciu Umowy, przekaże Wykonawcy ostateczny wykaz lokalizacji Stacji Postoju, wraz z rysunkami lub mapami (na nośniku elektronicznym), z zaznaczonymi szczegółowymi lokalizacjami. Wykaz będzie zawierał informacje o:</w:t>
      </w:r>
    </w:p>
    <w:p w:rsidR="00000000" w:rsidDel="00000000" w:rsidP="00000000" w:rsidRDefault="00000000" w:rsidRPr="00000000" w14:paraId="000000A4">
      <w:pPr>
        <w:numPr>
          <w:ilvl w:val="0"/>
          <w:numId w:val="43"/>
        </w:numPr>
        <w:spacing w:after="40" w:line="276" w:lineRule="auto"/>
        <w:ind w:left="108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Stacjach </w:t>
      </w:r>
      <w:r w:rsidDel="00000000" w:rsidR="00000000" w:rsidRPr="00000000">
        <w:rPr>
          <w:rFonts w:ascii="Calibri" w:cs="Calibri" w:eastAsia="Calibri" w:hAnsi="Calibri"/>
          <w:rtl w:val="0"/>
        </w:rPr>
        <w:t xml:space="preserve">Postoju </w:t>
      </w:r>
      <w:r w:rsidDel="00000000" w:rsidR="00000000" w:rsidRPr="00000000">
        <w:rPr>
          <w:rFonts w:ascii="Calibri" w:cs="Calibri" w:eastAsia="Calibri" w:hAnsi="Calibri"/>
          <w:color w:val="000000"/>
          <w:rtl w:val="0"/>
        </w:rPr>
        <w:t xml:space="preserve">należących do Zamawiającego: lokalizacjach, liczbie stojaków rowerowych, rodzaju Totemu Informacyjnego, przypisanej bazowej liczbie rowerów;</w:t>
      </w:r>
    </w:p>
    <w:p w:rsidR="00000000" w:rsidDel="00000000" w:rsidP="00000000" w:rsidRDefault="00000000" w:rsidRPr="00000000" w14:paraId="000000A5">
      <w:pPr>
        <w:numPr>
          <w:ilvl w:val="0"/>
          <w:numId w:val="43"/>
        </w:numPr>
        <w:spacing w:after="40" w:line="276" w:lineRule="auto"/>
        <w:ind w:left="108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nowych Stacjach Postoju: planowan</w:t>
      </w:r>
      <w:r w:rsidDel="00000000" w:rsidR="00000000" w:rsidRPr="00000000">
        <w:rPr>
          <w:rFonts w:ascii="Calibri" w:cs="Calibri" w:eastAsia="Calibri" w:hAnsi="Calibri"/>
          <w:rtl w:val="0"/>
        </w:rPr>
        <w:t xml:space="preserve">ych</w:t>
      </w:r>
      <w:r w:rsidDel="00000000" w:rsidR="00000000" w:rsidRPr="00000000">
        <w:rPr>
          <w:rFonts w:ascii="Calibri" w:cs="Calibri" w:eastAsia="Calibri" w:hAnsi="Calibri"/>
          <w:color w:val="000000"/>
          <w:rtl w:val="0"/>
        </w:rPr>
        <w:t xml:space="preserve"> lokalizacj</w:t>
      </w:r>
      <w:r w:rsidDel="00000000" w:rsidR="00000000" w:rsidRPr="00000000">
        <w:rPr>
          <w:rFonts w:ascii="Calibri" w:cs="Calibri" w:eastAsia="Calibri" w:hAnsi="Calibri"/>
          <w:rtl w:val="0"/>
        </w:rPr>
        <w:t xml:space="preserve">ach</w:t>
      </w:r>
      <w:r w:rsidDel="00000000" w:rsidR="00000000" w:rsidRPr="00000000">
        <w:rPr>
          <w:rFonts w:ascii="Calibri" w:cs="Calibri" w:eastAsia="Calibri" w:hAnsi="Calibri"/>
          <w:color w:val="000000"/>
          <w:rtl w:val="0"/>
        </w:rPr>
        <w:t xml:space="preserve">, liczb</w:t>
      </w:r>
      <w:r w:rsidDel="00000000" w:rsidR="00000000" w:rsidRPr="00000000">
        <w:rPr>
          <w:rFonts w:ascii="Calibri" w:cs="Calibri" w:eastAsia="Calibri" w:hAnsi="Calibri"/>
          <w:rtl w:val="0"/>
        </w:rPr>
        <w:t xml:space="preserve">ie</w:t>
      </w:r>
      <w:r w:rsidDel="00000000" w:rsidR="00000000" w:rsidRPr="00000000">
        <w:rPr>
          <w:rFonts w:ascii="Calibri" w:cs="Calibri" w:eastAsia="Calibri" w:hAnsi="Calibri"/>
          <w:color w:val="000000"/>
          <w:rtl w:val="0"/>
        </w:rPr>
        <w:t xml:space="preserve"> stojaków rowerowych oraz rodzaj</w:t>
      </w:r>
      <w:r w:rsidDel="00000000" w:rsidR="00000000" w:rsidRPr="00000000">
        <w:rPr>
          <w:rFonts w:ascii="Calibri" w:cs="Calibri" w:eastAsia="Calibri" w:hAnsi="Calibri"/>
          <w:rtl w:val="0"/>
        </w:rPr>
        <w:t xml:space="preserve">u</w:t>
      </w:r>
      <w:r w:rsidDel="00000000" w:rsidR="00000000" w:rsidRPr="00000000">
        <w:rPr>
          <w:rFonts w:ascii="Calibri" w:cs="Calibri" w:eastAsia="Calibri" w:hAnsi="Calibri"/>
          <w:color w:val="000000"/>
          <w:rtl w:val="0"/>
        </w:rPr>
        <w:t xml:space="preserve"> Totemu Informacyjnego, przypisanej bazowej liczbie rowerów.</w:t>
      </w:r>
    </w:p>
    <w:p w:rsidR="00000000" w:rsidDel="00000000" w:rsidP="00000000" w:rsidRDefault="00000000" w:rsidRPr="00000000" w14:paraId="000000A6">
      <w:pPr>
        <w:numPr>
          <w:ilvl w:val="0"/>
          <w:numId w:val="14"/>
        </w:numPr>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Zamawiający, do 120 dni po zawarciu Umowy,</w:t>
      </w:r>
      <w:r w:rsidDel="00000000" w:rsidR="00000000" w:rsidRPr="00000000">
        <w:rPr>
          <w:rFonts w:ascii="Calibri" w:cs="Calibri" w:eastAsia="Calibri" w:hAnsi="Calibri"/>
          <w:rtl w:val="0"/>
        </w:rPr>
        <w:t xml:space="preserve"> udostępni</w:t>
      </w:r>
      <w:r w:rsidDel="00000000" w:rsidR="00000000" w:rsidRPr="00000000">
        <w:rPr>
          <w:rFonts w:ascii="Calibri" w:cs="Calibri" w:eastAsia="Calibri" w:hAnsi="Calibri"/>
          <w:color w:val="000000"/>
          <w:rtl w:val="0"/>
        </w:rPr>
        <w:t xml:space="preserve"> Wykonawcy wydzielone tereny pod lokalizację nowych Stacji Postoju oraz Stacje Postoju będące własnością Zamawiającego. Z przekazania zostanie spisany </w:t>
      </w:r>
      <w:r w:rsidDel="00000000" w:rsidR="00000000" w:rsidRPr="00000000">
        <w:rPr>
          <w:rFonts w:ascii="Calibri" w:cs="Calibri" w:eastAsia="Calibri" w:hAnsi="Calibri"/>
          <w:rtl w:val="0"/>
        </w:rPr>
        <w:t xml:space="preserve">p</w:t>
      </w:r>
      <w:r w:rsidDel="00000000" w:rsidR="00000000" w:rsidRPr="00000000">
        <w:rPr>
          <w:rFonts w:ascii="Calibri" w:cs="Calibri" w:eastAsia="Calibri" w:hAnsi="Calibri"/>
          <w:color w:val="000000"/>
          <w:rtl w:val="0"/>
        </w:rPr>
        <w:t xml:space="preserve">rotokół </w:t>
      </w:r>
      <w:r w:rsidDel="00000000" w:rsidR="00000000" w:rsidRPr="00000000">
        <w:rPr>
          <w:rFonts w:ascii="Calibri" w:cs="Calibri" w:eastAsia="Calibri" w:hAnsi="Calibri"/>
          <w:rtl w:val="0"/>
        </w:rPr>
        <w:t xml:space="preserve">z</w:t>
      </w:r>
      <w:r w:rsidDel="00000000" w:rsidR="00000000" w:rsidRPr="00000000">
        <w:rPr>
          <w:rFonts w:ascii="Calibri" w:cs="Calibri" w:eastAsia="Calibri" w:hAnsi="Calibri"/>
          <w:color w:val="000000"/>
          <w:rtl w:val="0"/>
        </w:rPr>
        <w:t xml:space="preserve">dawczo-</w:t>
      </w:r>
      <w:r w:rsidDel="00000000" w:rsidR="00000000" w:rsidRPr="00000000">
        <w:rPr>
          <w:rFonts w:ascii="Calibri" w:cs="Calibri" w:eastAsia="Calibri" w:hAnsi="Calibri"/>
          <w:rtl w:val="0"/>
        </w:rPr>
        <w:t xml:space="preserve">o</w:t>
      </w:r>
      <w:r w:rsidDel="00000000" w:rsidR="00000000" w:rsidRPr="00000000">
        <w:rPr>
          <w:rFonts w:ascii="Calibri" w:cs="Calibri" w:eastAsia="Calibri" w:hAnsi="Calibri"/>
          <w:color w:val="000000"/>
          <w:rtl w:val="0"/>
        </w:rPr>
        <w:t xml:space="preserve">dbiorczy, obustronnie podpisany przez Strony Umowy. Od dnia przekazania wszystkie koszty związane z ich utrzymaniem są po stronie Wykonawcy. </w:t>
      </w:r>
    </w:p>
    <w:p w:rsidR="00000000" w:rsidDel="00000000" w:rsidP="00000000" w:rsidRDefault="00000000" w:rsidRPr="00000000" w14:paraId="000000A7">
      <w:pPr>
        <w:numPr>
          <w:ilvl w:val="0"/>
          <w:numId w:val="14"/>
        </w:numPr>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Wykonawca dokona wszelkich stosownych uzgodnień i uzyska niezbędne pozwolenia związane z wyglądem i lokalizacją elementów SRM MEVO opisanych w ust. 1, w tym w zakresie projektów rowerów, stojaków rowerowych i Stacji Postoju.</w:t>
      </w:r>
    </w:p>
    <w:p w:rsidR="00000000" w:rsidDel="00000000" w:rsidP="00000000" w:rsidRDefault="00000000" w:rsidRPr="00000000" w14:paraId="000000A8">
      <w:pPr>
        <w:numPr>
          <w:ilvl w:val="0"/>
          <w:numId w:val="14"/>
        </w:numPr>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Zamawiający, do 90 dni po zawarciu Umowy, przekaże Wykonawcy 119</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color w:val="000000"/>
          <w:rtl w:val="0"/>
        </w:rPr>
        <w:t xml:space="preserve"> szt. rowerów będących własnością Zamawiającego, przekazanie nastąpi w miejscu magazynowania rowerów przez Zamawiającego. Od dnia przekazania, wszystkie koszty związane z magazynowaniem, transportem, utrzymaniem itp. są po stronie Wykonawcy. </w:t>
      </w:r>
      <w:r w:rsidDel="00000000" w:rsidR="00000000" w:rsidRPr="00000000">
        <w:rPr>
          <w:rFonts w:ascii="Calibri" w:cs="Calibri" w:eastAsia="Calibri" w:hAnsi="Calibri"/>
          <w:rtl w:val="0"/>
        </w:rPr>
        <w:t xml:space="preserve">Wykonawca</w:t>
      </w:r>
      <w:r w:rsidDel="00000000" w:rsidR="00000000" w:rsidRPr="00000000">
        <w:rPr>
          <w:rFonts w:ascii="Calibri" w:cs="Calibri" w:eastAsia="Calibri" w:hAnsi="Calibri"/>
          <w:color w:val="000000"/>
          <w:rtl w:val="0"/>
        </w:rPr>
        <w:t xml:space="preserve"> ubezpiecz</w:t>
      </w:r>
      <w:r w:rsidDel="00000000" w:rsidR="00000000" w:rsidRPr="00000000">
        <w:rPr>
          <w:rFonts w:ascii="Calibri" w:cs="Calibri" w:eastAsia="Calibri" w:hAnsi="Calibri"/>
          <w:rtl w:val="0"/>
        </w:rPr>
        <w:t xml:space="preserve">y w/w rowery od kradzieży i zniszczenia na kwotę nie niższą  3000 zł za jeden rower.  </w:t>
      </w:r>
      <w:r w:rsidDel="00000000" w:rsidR="00000000" w:rsidRPr="00000000">
        <w:rPr>
          <w:rtl w:val="0"/>
        </w:rPr>
      </w:r>
    </w:p>
    <w:p w:rsidR="00000000" w:rsidDel="00000000" w:rsidP="00000000" w:rsidRDefault="00000000" w:rsidRPr="00000000" w14:paraId="000000A9">
      <w:pPr>
        <w:numPr>
          <w:ilvl w:val="0"/>
          <w:numId w:val="14"/>
        </w:numPr>
        <w:spacing w:after="40" w:line="276" w:lineRule="auto"/>
        <w:ind w:left="360" w:hanging="360"/>
        <w:jc w:val="both"/>
        <w:rPr>
          <w:rFonts w:ascii="Calibri" w:cs="Calibri" w:eastAsia="Calibri" w:hAnsi="Calibri"/>
          <w:color w:val="000000"/>
        </w:rPr>
      </w:pPr>
      <w:bookmarkStart w:colFirst="0" w:colLast="0" w:name="_heading=h.2s8eyo1" w:id="6"/>
      <w:bookmarkEnd w:id="6"/>
      <w:r w:rsidDel="00000000" w:rsidR="00000000" w:rsidRPr="00000000">
        <w:rPr>
          <w:rFonts w:ascii="Calibri" w:cs="Calibri" w:eastAsia="Calibri" w:hAnsi="Calibri"/>
          <w:color w:val="000000"/>
          <w:rtl w:val="0"/>
        </w:rPr>
        <w:t xml:space="preserve">Wykonawca, najpóźniej na 40 dni przed </w:t>
      </w:r>
      <w:r w:rsidDel="00000000" w:rsidR="00000000" w:rsidRPr="00000000">
        <w:rPr>
          <w:rFonts w:ascii="Calibri" w:cs="Calibri" w:eastAsia="Calibri" w:hAnsi="Calibri"/>
          <w:rtl w:val="0"/>
        </w:rPr>
        <w:t xml:space="preserve">Etapem I</w:t>
      </w:r>
      <w:r w:rsidDel="00000000" w:rsidR="00000000" w:rsidRPr="00000000">
        <w:rPr>
          <w:rFonts w:ascii="Calibri" w:cs="Calibri" w:eastAsia="Calibri" w:hAnsi="Calibri"/>
          <w:color w:val="000000"/>
          <w:rtl w:val="0"/>
        </w:rPr>
        <w:t xml:space="preserve">, uzyska wszelkie potrzebne uzgodnienia i pozwolenia związane z uruchomieniem SRM MEVO oraz uzyska zatwierdzenie przez Zamawiającego dokumentacji określonej w ust. 1, 2 , 3.</w:t>
      </w:r>
    </w:p>
    <w:p w:rsidR="00000000" w:rsidDel="00000000" w:rsidP="00000000" w:rsidRDefault="00000000" w:rsidRPr="00000000" w14:paraId="000000AA">
      <w:pPr>
        <w:numPr>
          <w:ilvl w:val="0"/>
          <w:numId w:val="14"/>
        </w:numPr>
        <w:spacing w:after="40" w:line="276" w:lineRule="auto"/>
        <w:ind w:left="142"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Wykonawca, co najmniej 30 dni przed przewidywanym terminem </w:t>
      </w:r>
      <w:r w:rsidDel="00000000" w:rsidR="00000000" w:rsidRPr="00000000">
        <w:rPr>
          <w:rFonts w:ascii="Calibri" w:cs="Calibri" w:eastAsia="Calibri" w:hAnsi="Calibri"/>
          <w:rtl w:val="0"/>
        </w:rPr>
        <w:t xml:space="preserve">rozpoczęcia Etapu I</w:t>
      </w:r>
      <w:r w:rsidDel="00000000" w:rsidR="00000000" w:rsidRPr="00000000">
        <w:rPr>
          <w:rFonts w:ascii="Calibri" w:cs="Calibri" w:eastAsia="Calibri" w:hAnsi="Calibri"/>
          <w:color w:val="000000"/>
          <w:rtl w:val="0"/>
        </w:rPr>
        <w:t xml:space="preserve">, przekaże:</w:t>
      </w:r>
    </w:p>
    <w:p w:rsidR="00000000" w:rsidDel="00000000" w:rsidP="00000000" w:rsidRDefault="00000000" w:rsidRPr="00000000" w14:paraId="000000AB">
      <w:pPr>
        <w:numPr>
          <w:ilvl w:val="0"/>
          <w:numId w:val="37"/>
        </w:numPr>
        <w:spacing w:after="40" w:line="276" w:lineRule="auto"/>
        <w:ind w:left="108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wykaz Podwykonawców z dokładnym zakresem wykonywanych czynności, wraz z kopiami zawartych umów;</w:t>
      </w:r>
    </w:p>
    <w:p w:rsidR="00000000" w:rsidDel="00000000" w:rsidP="00000000" w:rsidRDefault="00000000" w:rsidRPr="00000000" w14:paraId="000000AC">
      <w:pPr>
        <w:numPr>
          <w:ilvl w:val="0"/>
          <w:numId w:val="37"/>
        </w:numPr>
        <w:spacing w:after="40" w:line="276" w:lineRule="auto"/>
        <w:ind w:left="108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wykaz punktów ładowania baterii, z podaniem liczby stanowisk ładowania baterii Rowerów ze wspomaganiem elektrycznym oraz kopie umów zawartych z właścicielami nieruchomości, na których zlokalizowane są te punkty, uprawniające Wykonawcę do korzystania z tych nieruchomości dla celów urządzenia punktów ładowania baterii;</w:t>
      </w:r>
    </w:p>
    <w:p w:rsidR="00000000" w:rsidDel="00000000" w:rsidP="00000000" w:rsidRDefault="00000000" w:rsidRPr="00000000" w14:paraId="000000AD">
      <w:pPr>
        <w:numPr>
          <w:ilvl w:val="0"/>
          <w:numId w:val="37"/>
        </w:numPr>
        <w:spacing w:after="40" w:line="276" w:lineRule="auto"/>
        <w:ind w:left="108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wykaz wszystkich pojazdów wykorzystywanych do obsługi SRM MEVO, wraz z zaznaczeniem pojazdów spełniających wymagania normy emisji Euro 6 </w:t>
      </w:r>
      <w:r w:rsidDel="00000000" w:rsidR="00000000" w:rsidRPr="00000000">
        <w:rPr>
          <w:rFonts w:ascii="Calibri" w:cs="Calibri" w:eastAsia="Calibri" w:hAnsi="Calibri"/>
          <w:rtl w:val="0"/>
        </w:rPr>
        <w:t xml:space="preserve">oraz</w:t>
      </w:r>
      <w:r w:rsidDel="00000000" w:rsidR="00000000" w:rsidRPr="00000000">
        <w:rPr>
          <w:rFonts w:ascii="Calibri" w:cs="Calibri" w:eastAsia="Calibri" w:hAnsi="Calibri"/>
          <w:color w:val="000000"/>
          <w:rtl w:val="0"/>
        </w:rPr>
        <w:t xml:space="preserve"> zeroemisyjnych, wraz z kopiami dowodów rejestracyjnych.</w:t>
      </w:r>
    </w:p>
    <w:p w:rsidR="00000000" w:rsidDel="00000000" w:rsidP="00000000" w:rsidRDefault="00000000" w:rsidRPr="00000000" w14:paraId="000000AE">
      <w:pPr>
        <w:numPr>
          <w:ilvl w:val="0"/>
          <w:numId w:val="14"/>
        </w:numPr>
        <w:spacing w:after="4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Po zakończeniu dostaw i czynności montażu, przekazaniu dokumentacji </w:t>
      </w:r>
      <w:r w:rsidDel="00000000" w:rsidR="00000000" w:rsidRPr="00000000">
        <w:rPr>
          <w:rFonts w:ascii="Calibri" w:cs="Calibri" w:eastAsia="Calibri" w:hAnsi="Calibri"/>
          <w:rtl w:val="0"/>
        </w:rPr>
        <w:t xml:space="preserve">wymienionej</w:t>
      </w:r>
      <w:r w:rsidDel="00000000" w:rsidR="00000000" w:rsidRPr="00000000">
        <w:rPr>
          <w:rFonts w:ascii="Calibri" w:cs="Calibri" w:eastAsia="Calibri" w:hAnsi="Calibri"/>
          <w:color w:val="000000"/>
          <w:rtl w:val="0"/>
        </w:rPr>
        <w:t xml:space="preserve"> w </w:t>
      </w:r>
      <w:r w:rsidDel="00000000" w:rsidR="00000000" w:rsidRPr="00000000">
        <w:rPr>
          <w:rFonts w:ascii="Calibri" w:cs="Calibri" w:eastAsia="Calibri" w:hAnsi="Calibri"/>
          <w:rtl w:val="0"/>
        </w:rPr>
        <w:t xml:space="preserve">pkt</w:t>
      </w:r>
      <w:r w:rsidDel="00000000" w:rsidR="00000000" w:rsidRPr="00000000">
        <w:rPr>
          <w:rFonts w:ascii="Calibri" w:cs="Calibri" w:eastAsia="Calibri" w:hAnsi="Calibri"/>
          <w:color w:val="000000"/>
          <w:rtl w:val="0"/>
        </w:rPr>
        <w:t xml:space="preserve">. 15 i uzgodnieniu Stref Relokacji i Stacji Postoju obsługiwanych wyłącznie przez </w:t>
      </w: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color w:val="000000"/>
          <w:rtl w:val="0"/>
        </w:rPr>
        <w:t xml:space="preserve">owery cargo (zgodnie ze złożoną ofertą),  na co najmniej 1 miesiąc przed terminem uruchomienia Etapu I, Wykonawca pisemnie zgłosi Zamawiającemu gotowość do </w:t>
      </w:r>
      <w:r w:rsidDel="00000000" w:rsidR="00000000" w:rsidRPr="00000000">
        <w:rPr>
          <w:rFonts w:ascii="Calibri" w:cs="Calibri" w:eastAsia="Calibri" w:hAnsi="Calibri"/>
          <w:rtl w:val="0"/>
        </w:rPr>
        <w:t xml:space="preserve">uruchomienia  </w:t>
      </w:r>
      <w:r w:rsidDel="00000000" w:rsidR="00000000" w:rsidRPr="00000000">
        <w:rPr>
          <w:rFonts w:ascii="Calibri" w:cs="Calibri" w:eastAsia="Calibri" w:hAnsi="Calibri"/>
          <w:color w:val="000000"/>
          <w:rtl w:val="0"/>
        </w:rPr>
        <w:t xml:space="preserve">Etapu I oraz przeprowadzenia testów sprawdzających zgodność przedmiotu Umowy z wymogami określonymi w Umowie, OPZ i Koncepcji funkcjonowania. W tym celu Wykonawca wskaże i potwierdzi:</w:t>
      </w:r>
    </w:p>
    <w:p w:rsidR="00000000" w:rsidDel="00000000" w:rsidP="00000000" w:rsidRDefault="00000000" w:rsidRPr="00000000" w14:paraId="000000AF">
      <w:pPr>
        <w:numPr>
          <w:ilvl w:val="0"/>
          <w:numId w:val="54"/>
        </w:numPr>
        <w:spacing w:after="40" w:line="276" w:lineRule="auto"/>
        <w:ind w:left="144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dostawę rowerów z Etapu I i Etapu II;</w:t>
      </w:r>
    </w:p>
    <w:p w:rsidR="00000000" w:rsidDel="00000000" w:rsidP="00000000" w:rsidRDefault="00000000" w:rsidRPr="00000000" w14:paraId="000000B0">
      <w:pPr>
        <w:numPr>
          <w:ilvl w:val="0"/>
          <w:numId w:val="54"/>
        </w:numPr>
        <w:spacing w:after="40" w:line="276" w:lineRule="auto"/>
        <w:ind w:left="144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dostosowanie rowerów przekazanych przez Zamawiającego do funkcjonowania w SRM MEVO;</w:t>
      </w:r>
    </w:p>
    <w:p w:rsidR="00000000" w:rsidDel="00000000" w:rsidP="00000000" w:rsidRDefault="00000000" w:rsidRPr="00000000" w14:paraId="000000B1">
      <w:pPr>
        <w:numPr>
          <w:ilvl w:val="0"/>
          <w:numId w:val="54"/>
        </w:numPr>
        <w:spacing w:after="40" w:line="276" w:lineRule="auto"/>
        <w:ind w:left="144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zakończenie dostosowania i montażu Stacji Postoju w lokalizacjach, o których mowa w </w:t>
      </w:r>
      <w:r w:rsidDel="00000000" w:rsidR="00000000" w:rsidRPr="00000000">
        <w:rPr>
          <w:rFonts w:ascii="Calibri" w:cs="Calibri" w:eastAsia="Calibri" w:hAnsi="Calibri"/>
          <w:rtl w:val="0"/>
        </w:rPr>
        <w:t xml:space="preserve">pkt</w:t>
      </w:r>
      <w:r w:rsidDel="00000000" w:rsidR="00000000" w:rsidRPr="00000000">
        <w:rPr>
          <w:rFonts w:ascii="Calibri" w:cs="Calibri" w:eastAsia="Calibri" w:hAnsi="Calibri"/>
          <w:color w:val="000000"/>
          <w:rtl w:val="0"/>
        </w:rPr>
        <w:t xml:space="preserve">. 11, zgodnie z projektem, o którym mowa w </w:t>
      </w:r>
      <w:r w:rsidDel="00000000" w:rsidR="00000000" w:rsidRPr="00000000">
        <w:rPr>
          <w:rFonts w:ascii="Calibri" w:cs="Calibri" w:eastAsia="Calibri" w:hAnsi="Calibri"/>
          <w:rtl w:val="0"/>
        </w:rPr>
        <w:t xml:space="preserve">pkt</w:t>
      </w:r>
      <w:r w:rsidDel="00000000" w:rsidR="00000000" w:rsidRPr="00000000">
        <w:rPr>
          <w:rFonts w:ascii="Calibri" w:cs="Calibri" w:eastAsia="Calibri" w:hAnsi="Calibri"/>
          <w:color w:val="000000"/>
          <w:rtl w:val="0"/>
        </w:rPr>
        <w:t xml:space="preserve">. 1;</w:t>
      </w:r>
    </w:p>
    <w:p w:rsidR="00000000" w:rsidDel="00000000" w:rsidP="00000000" w:rsidRDefault="00000000" w:rsidRPr="00000000" w14:paraId="000000B2">
      <w:pPr>
        <w:numPr>
          <w:ilvl w:val="0"/>
          <w:numId w:val="54"/>
        </w:numPr>
        <w:spacing w:after="40" w:line="276" w:lineRule="auto"/>
        <w:ind w:left="144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uruchomienie punktów ładowania baterii;</w:t>
      </w:r>
    </w:p>
    <w:p w:rsidR="00000000" w:rsidDel="00000000" w:rsidP="00000000" w:rsidRDefault="00000000" w:rsidRPr="00000000" w14:paraId="000000B3">
      <w:pPr>
        <w:numPr>
          <w:ilvl w:val="0"/>
          <w:numId w:val="54"/>
        </w:numPr>
        <w:spacing w:after="40" w:line="276" w:lineRule="auto"/>
        <w:ind w:left="144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uruchomienie Centrum Kontaktu;</w:t>
      </w:r>
    </w:p>
    <w:p w:rsidR="00000000" w:rsidDel="00000000" w:rsidP="00000000" w:rsidRDefault="00000000" w:rsidRPr="00000000" w14:paraId="000000B4">
      <w:pPr>
        <w:numPr>
          <w:ilvl w:val="0"/>
          <w:numId w:val="54"/>
        </w:numPr>
        <w:spacing w:after="40" w:line="276" w:lineRule="auto"/>
        <w:ind w:left="144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uruchomienie Systemu Informatycznego </w:t>
      </w:r>
      <w:r w:rsidDel="00000000" w:rsidR="00000000" w:rsidRPr="00000000">
        <w:rPr>
          <w:rFonts w:ascii="Calibri" w:cs="Calibri" w:eastAsia="Calibri" w:hAnsi="Calibri"/>
          <w:rtl w:val="0"/>
        </w:rPr>
        <w:t xml:space="preserve">do obsługi wypożyczeń oraz Systemu Informatycznego do nadzoru i raportowania;</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B5">
      <w:pPr>
        <w:numPr>
          <w:ilvl w:val="0"/>
          <w:numId w:val="54"/>
        </w:numPr>
        <w:spacing w:after="40" w:line="276" w:lineRule="auto"/>
        <w:ind w:left="144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uruchomienie Aplikacji;</w:t>
      </w:r>
    </w:p>
    <w:p w:rsidR="00000000" w:rsidDel="00000000" w:rsidP="00000000" w:rsidRDefault="00000000" w:rsidRPr="00000000" w14:paraId="000000B6">
      <w:pPr>
        <w:numPr>
          <w:ilvl w:val="0"/>
          <w:numId w:val="54"/>
        </w:numPr>
        <w:spacing w:after="40" w:line="276" w:lineRule="auto"/>
        <w:ind w:left="144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umożliwienie rejestracji Klientów w SRM MEVO poprzez Aplikację i Stronę Internetową;</w:t>
      </w:r>
    </w:p>
    <w:p w:rsidR="00000000" w:rsidDel="00000000" w:rsidP="00000000" w:rsidRDefault="00000000" w:rsidRPr="00000000" w14:paraId="000000B7">
      <w:pPr>
        <w:numPr>
          <w:ilvl w:val="0"/>
          <w:numId w:val="54"/>
        </w:numPr>
        <w:spacing w:after="40" w:line="276" w:lineRule="auto"/>
        <w:ind w:left="144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proponowaną datę i miejsce rozpoczęcia Etapu I.</w:t>
      </w:r>
    </w:p>
    <w:p w:rsidR="00000000" w:rsidDel="00000000" w:rsidP="00000000" w:rsidRDefault="00000000" w:rsidRPr="00000000" w14:paraId="000000B8">
      <w:pPr>
        <w:numPr>
          <w:ilvl w:val="0"/>
          <w:numId w:val="14"/>
        </w:numPr>
        <w:spacing w:after="40" w:line="276" w:lineRule="auto"/>
        <w:ind w:left="714" w:hanging="357"/>
        <w:jc w:val="both"/>
        <w:rPr>
          <w:rFonts w:ascii="Calibri" w:cs="Calibri" w:eastAsia="Calibri" w:hAnsi="Calibri"/>
          <w:color w:val="000000"/>
        </w:rPr>
      </w:pPr>
      <w:r w:rsidDel="00000000" w:rsidR="00000000" w:rsidRPr="00000000">
        <w:rPr>
          <w:rFonts w:ascii="Calibri" w:cs="Calibri" w:eastAsia="Calibri" w:hAnsi="Calibri"/>
          <w:rtl w:val="0"/>
        </w:rPr>
        <w:t xml:space="preserve">Odbiory poszczególnych Etapów </w:t>
      </w:r>
      <w:r w:rsidDel="00000000" w:rsidR="00000000" w:rsidRPr="00000000">
        <w:rPr>
          <w:rFonts w:ascii="Calibri" w:cs="Calibri" w:eastAsia="Calibri" w:hAnsi="Calibri"/>
          <w:color w:val="000000"/>
          <w:rtl w:val="0"/>
        </w:rPr>
        <w:t xml:space="preserve">przeprowadzi komisja rozruchowa, powołana przez Zamawiającego, z udziałem przedstawicieli Wykonawcy oraz Zamawiającego. Zamawiający może powołać do komisji rzeczoznawców oraz specjalistów zewnętrznych. </w:t>
      </w:r>
      <w:r w:rsidDel="00000000" w:rsidR="00000000" w:rsidRPr="00000000">
        <w:rPr>
          <w:rFonts w:ascii="Calibri" w:cs="Calibri" w:eastAsia="Calibri" w:hAnsi="Calibri"/>
          <w:rtl w:val="0"/>
        </w:rPr>
        <w:t xml:space="preserve">Wykonawca</w:t>
      </w:r>
      <w:r w:rsidDel="00000000" w:rsidR="00000000" w:rsidRPr="00000000">
        <w:rPr>
          <w:rFonts w:ascii="Calibri" w:cs="Calibri" w:eastAsia="Calibri" w:hAnsi="Calibri"/>
          <w:color w:val="000000"/>
          <w:rtl w:val="0"/>
        </w:rPr>
        <w:t xml:space="preserve"> przekaże </w:t>
      </w:r>
      <w:r w:rsidDel="00000000" w:rsidR="00000000" w:rsidRPr="00000000">
        <w:rPr>
          <w:rFonts w:ascii="Calibri" w:cs="Calibri" w:eastAsia="Calibri" w:hAnsi="Calibri"/>
          <w:rtl w:val="0"/>
        </w:rPr>
        <w:t xml:space="preserve">wszelkie niezbędne narzędzia potrzebne do przeprowadzenia odbiorów, m.in. takie jak kluczyki, baterie, ładowarki itp. </w:t>
      </w:r>
      <w:r w:rsidDel="00000000" w:rsidR="00000000" w:rsidRPr="00000000">
        <w:rPr>
          <w:rtl w:val="0"/>
        </w:rPr>
      </w:r>
    </w:p>
    <w:p w:rsidR="00000000" w:rsidDel="00000000" w:rsidP="00000000" w:rsidRDefault="00000000" w:rsidRPr="00000000" w14:paraId="000000B9">
      <w:pPr>
        <w:numPr>
          <w:ilvl w:val="0"/>
          <w:numId w:val="14"/>
        </w:numPr>
        <w:spacing w:after="4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rtl w:val="0"/>
        </w:rPr>
        <w:t xml:space="preserve">Odbiory</w:t>
      </w:r>
      <w:r w:rsidDel="00000000" w:rsidR="00000000" w:rsidRPr="00000000">
        <w:rPr>
          <w:rFonts w:ascii="Calibri" w:cs="Calibri" w:eastAsia="Calibri" w:hAnsi="Calibri"/>
          <w:color w:val="000000"/>
          <w:rtl w:val="0"/>
        </w:rPr>
        <w:t xml:space="preserve"> mają na celu sprawdzenie funkcjonowania SRM MEVO, jego kompletności oraz spełnienia parametrów i właściwości określonych w Umowie, OPZ oraz Koncepcji funkcjonowania.</w:t>
      </w:r>
    </w:p>
    <w:p w:rsidR="00000000" w:rsidDel="00000000" w:rsidP="00000000" w:rsidRDefault="00000000" w:rsidRPr="00000000" w14:paraId="000000BA">
      <w:pPr>
        <w:numPr>
          <w:ilvl w:val="0"/>
          <w:numId w:val="14"/>
        </w:numP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Przed uruchomieniem Etapu I Wykonawca przeszkoli do 40 wskazanych przedstawicieli Zamawiającego w zakresie użytkowania SRM MEVO oraz kontroli i pozyskiwania danych z Systemu Informatycznego. Szkolenie musi odbywać się w formie warsztatów z wykorzystaniem komputerów. Szkolenia odbywać się będą również na pisemną prośbę Zamawiającego, nie częściej niż raz w roku, w formie szkoleń uzupełniających. </w:t>
      </w:r>
    </w:p>
    <w:p w:rsidR="00000000" w:rsidDel="00000000" w:rsidP="00000000" w:rsidRDefault="00000000" w:rsidRPr="00000000" w14:paraId="000000BB">
      <w:pPr>
        <w:numPr>
          <w:ilvl w:val="0"/>
          <w:numId w:val="14"/>
        </w:numP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 przeszkolenia pracowników Zamawiającego zostanie spisany protokół, podpisany przez uczestników szkolenia.</w:t>
      </w:r>
    </w:p>
    <w:p w:rsidR="00000000" w:rsidDel="00000000" w:rsidP="00000000" w:rsidRDefault="00000000" w:rsidRPr="00000000" w14:paraId="000000BC">
      <w:pPr>
        <w:numPr>
          <w:ilvl w:val="0"/>
          <w:numId w:val="14"/>
        </w:numPr>
        <w:spacing w:after="4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 trakcie Etapu I i Etapu II, Wykonawca, na wniosek Zamawiającego, przekaże wybrane przez Zamawiającego rowery w celu wykonania specjalistycznych testów, potwierdzających spełnienie warunków zapisanych w OPZ, Umowie i Koncepcji funkcjonowania. </w:t>
      </w:r>
      <w:r w:rsidDel="00000000" w:rsidR="00000000" w:rsidRPr="00000000">
        <w:rPr>
          <w:rFonts w:ascii="Calibri" w:cs="Calibri" w:eastAsia="Calibri" w:hAnsi="Calibri"/>
          <w:rtl w:val="0"/>
        </w:rPr>
        <w:t xml:space="preserve">Rowery mogą być testowane przez dowolnych specjalistów wskazanych przez Zamawiającego, w tym biegłych rzeczoznawców. </w:t>
      </w:r>
      <w:r w:rsidDel="00000000" w:rsidR="00000000" w:rsidRPr="00000000">
        <w:rPr>
          <w:rtl w:val="0"/>
        </w:rPr>
      </w:r>
    </w:p>
    <w:p w:rsidR="00000000" w:rsidDel="00000000" w:rsidP="00000000" w:rsidRDefault="00000000" w:rsidRPr="00000000" w14:paraId="000000BD">
      <w:pPr>
        <w:numPr>
          <w:ilvl w:val="0"/>
          <w:numId w:val="14"/>
        </w:numPr>
        <w:spacing w:after="4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 trakcie Etapu I i Etapu II nie będą pobierane opłaty stanowiące przychód Zamawiającego wskazane w § 11 ust 1</w:t>
      </w:r>
      <w:r w:rsidDel="00000000" w:rsidR="00000000" w:rsidRPr="00000000">
        <w:rPr>
          <w:rFonts w:ascii="Calibri" w:cs="Calibri" w:eastAsia="Calibri" w:hAnsi="Calibri"/>
          <w:rtl w:val="0"/>
        </w:rPr>
        <w:t xml:space="preserve">, ani naliczane kary wskazane w §19.</w:t>
      </w:r>
      <w:r w:rsidDel="00000000" w:rsidR="00000000" w:rsidRPr="00000000">
        <w:rPr>
          <w:rtl w:val="0"/>
        </w:rPr>
      </w:r>
    </w:p>
    <w:p w:rsidR="00000000" w:rsidDel="00000000" w:rsidP="00000000" w:rsidRDefault="00000000" w:rsidRPr="00000000" w14:paraId="000000BE">
      <w:pPr>
        <w:numPr>
          <w:ilvl w:val="0"/>
          <w:numId w:val="14"/>
        </w:numPr>
        <w:spacing w:after="4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Etap I</w:t>
      </w:r>
      <w:r w:rsidDel="00000000" w:rsidR="00000000" w:rsidRPr="00000000">
        <w:rPr>
          <w:rFonts w:ascii="Calibri" w:cs="Calibri" w:eastAsia="Calibri" w:hAnsi="Calibri"/>
          <w:rtl w:val="0"/>
        </w:rPr>
        <w:t xml:space="preserve"> i Etap II</w:t>
      </w:r>
      <w:r w:rsidDel="00000000" w:rsidR="00000000" w:rsidRPr="00000000">
        <w:rPr>
          <w:rFonts w:ascii="Calibri" w:cs="Calibri" w:eastAsia="Calibri" w:hAnsi="Calibri"/>
          <w:color w:val="000000"/>
          <w:rtl w:val="0"/>
        </w:rPr>
        <w:t xml:space="preserve"> będzie prowadzony na obszarze wskazanym przez Zamawiającego.</w:t>
      </w:r>
    </w:p>
    <w:p w:rsidR="00000000" w:rsidDel="00000000" w:rsidP="00000000" w:rsidRDefault="00000000" w:rsidRPr="00000000" w14:paraId="000000BF">
      <w:pPr>
        <w:numPr>
          <w:ilvl w:val="0"/>
          <w:numId w:val="14"/>
        </w:numPr>
        <w:spacing w:after="4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rtl w:val="0"/>
        </w:rPr>
        <w:t xml:space="preserve">Odbiór</w:t>
      </w:r>
      <w:r w:rsidDel="00000000" w:rsidR="00000000" w:rsidRPr="00000000">
        <w:rPr>
          <w:rFonts w:ascii="Calibri" w:cs="Calibri" w:eastAsia="Calibri" w:hAnsi="Calibri"/>
          <w:color w:val="000000"/>
          <w:rtl w:val="0"/>
        </w:rPr>
        <w:t xml:space="preserve"> Etapu II następuje gdy SRM MEVO </w:t>
      </w:r>
      <w:r w:rsidDel="00000000" w:rsidR="00000000" w:rsidRPr="00000000">
        <w:rPr>
          <w:rFonts w:ascii="Calibri" w:cs="Calibri" w:eastAsia="Calibri" w:hAnsi="Calibri"/>
          <w:rtl w:val="0"/>
        </w:rPr>
        <w:t xml:space="preserve">w określonym zakresie funkcjonuje w sposób należyty tj. </w:t>
      </w:r>
      <w:r w:rsidDel="00000000" w:rsidR="00000000" w:rsidRPr="00000000">
        <w:rPr>
          <w:rFonts w:ascii="Calibri" w:cs="Calibri" w:eastAsia="Calibri" w:hAnsi="Calibri"/>
          <w:color w:val="000000"/>
          <w:rtl w:val="0"/>
        </w:rPr>
        <w:t xml:space="preserve">przez okres co najmniej 24 dni</w:t>
      </w:r>
      <w:r w:rsidDel="00000000" w:rsidR="00000000" w:rsidRPr="00000000">
        <w:rPr>
          <w:rFonts w:ascii="Calibri" w:cs="Calibri" w:eastAsia="Calibri" w:hAnsi="Calibri"/>
          <w:rtl w:val="0"/>
        </w:rPr>
        <w:t xml:space="preserve"> w sposób zgodny z umową, w tym przez </w:t>
      </w:r>
      <w:r w:rsidDel="00000000" w:rsidR="00000000" w:rsidRPr="00000000">
        <w:rPr>
          <w:rFonts w:ascii="Calibri" w:cs="Calibri" w:eastAsia="Calibri" w:hAnsi="Calibri"/>
          <w:color w:val="000000"/>
          <w:rtl w:val="0"/>
        </w:rPr>
        <w:t xml:space="preserve">co najmniej 6 z ostatnich 7 dni rozruchu testowego.</w:t>
      </w:r>
    </w:p>
    <w:p w:rsidR="00000000" w:rsidDel="00000000" w:rsidP="00000000" w:rsidRDefault="00000000" w:rsidRPr="00000000" w14:paraId="000000C0">
      <w:pPr>
        <w:numPr>
          <w:ilvl w:val="0"/>
          <w:numId w:val="14"/>
        </w:numPr>
        <w:spacing w:after="4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Zamawiający po </w:t>
      </w:r>
      <w:r w:rsidDel="00000000" w:rsidR="00000000" w:rsidRPr="00000000">
        <w:rPr>
          <w:rFonts w:ascii="Calibri" w:cs="Calibri" w:eastAsia="Calibri" w:hAnsi="Calibri"/>
          <w:rtl w:val="0"/>
        </w:rPr>
        <w:t xml:space="preserve">odbiorze</w:t>
      </w:r>
      <w:r w:rsidDel="00000000" w:rsidR="00000000" w:rsidRPr="00000000">
        <w:rPr>
          <w:rFonts w:ascii="Calibri" w:cs="Calibri" w:eastAsia="Calibri" w:hAnsi="Calibri"/>
          <w:color w:val="000000"/>
          <w:rtl w:val="0"/>
        </w:rPr>
        <w:t xml:space="preserve"> Etapu II dokona potwierdzenia gotowości uruchomienia SRM MEVO.</w:t>
      </w:r>
    </w:p>
    <w:p w:rsidR="00000000" w:rsidDel="00000000" w:rsidP="00000000" w:rsidRDefault="00000000" w:rsidRPr="00000000" w14:paraId="000000C1">
      <w:pPr>
        <w:numPr>
          <w:ilvl w:val="0"/>
          <w:numId w:val="14"/>
        </w:numPr>
        <w:spacing w:after="4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Uruchomienie SRM MEVO może nastąpić wyłącznie po pisemnym potwierdzeniu przez Zamawiającego </w:t>
      </w:r>
      <w:r w:rsidDel="00000000" w:rsidR="00000000" w:rsidRPr="00000000">
        <w:rPr>
          <w:rFonts w:ascii="Calibri" w:cs="Calibri" w:eastAsia="Calibri" w:hAnsi="Calibri"/>
          <w:rtl w:val="0"/>
        </w:rPr>
        <w:t xml:space="preserve">odbioru</w:t>
      </w:r>
      <w:r w:rsidDel="00000000" w:rsidR="00000000" w:rsidRPr="00000000">
        <w:rPr>
          <w:rFonts w:ascii="Calibri" w:cs="Calibri" w:eastAsia="Calibri" w:hAnsi="Calibri"/>
          <w:color w:val="000000"/>
          <w:rtl w:val="0"/>
        </w:rPr>
        <w:t xml:space="preserve"> Etapu II.</w:t>
      </w:r>
    </w:p>
    <w:p w:rsidR="00000000" w:rsidDel="00000000" w:rsidP="00000000" w:rsidRDefault="00000000" w:rsidRPr="00000000" w14:paraId="000000C2">
      <w:pPr>
        <w:numPr>
          <w:ilvl w:val="0"/>
          <w:numId w:val="14"/>
        </w:numPr>
        <w:spacing w:after="4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 razie </w:t>
      </w:r>
      <w:r w:rsidDel="00000000" w:rsidR="00000000" w:rsidRPr="00000000">
        <w:rPr>
          <w:rFonts w:ascii="Calibri" w:cs="Calibri" w:eastAsia="Calibri" w:hAnsi="Calibri"/>
          <w:rtl w:val="0"/>
        </w:rPr>
        <w:t xml:space="preserve">braku odbioru któregokolwiek z Etapów</w:t>
      </w:r>
      <w:r w:rsidDel="00000000" w:rsidR="00000000" w:rsidRPr="00000000">
        <w:rPr>
          <w:rFonts w:ascii="Calibri" w:cs="Calibri" w:eastAsia="Calibri" w:hAnsi="Calibri"/>
          <w:color w:val="000000"/>
          <w:rtl w:val="0"/>
        </w:rPr>
        <w:t xml:space="preserve">, Wykonawca zobowiązany jest do niezwłocznego usunięcia nieprawidłowości i ponownego zgłoszenia gotowości do </w:t>
      </w:r>
      <w:r w:rsidDel="00000000" w:rsidR="00000000" w:rsidRPr="00000000">
        <w:rPr>
          <w:rFonts w:ascii="Calibri" w:cs="Calibri" w:eastAsia="Calibri" w:hAnsi="Calibri"/>
          <w:rtl w:val="0"/>
        </w:rPr>
        <w:t xml:space="preserve">odbioru</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Odbiory Etapu</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I, a następnie Etapu II </w:t>
      </w:r>
      <w:r w:rsidDel="00000000" w:rsidR="00000000" w:rsidRPr="00000000">
        <w:rPr>
          <w:rFonts w:ascii="Calibri" w:cs="Calibri" w:eastAsia="Calibri" w:hAnsi="Calibri"/>
          <w:color w:val="000000"/>
          <w:rtl w:val="0"/>
        </w:rPr>
        <w:t xml:space="preserve">będ</w:t>
      </w:r>
      <w:r w:rsidDel="00000000" w:rsidR="00000000" w:rsidRPr="00000000">
        <w:rPr>
          <w:rFonts w:ascii="Calibri" w:cs="Calibri" w:eastAsia="Calibri" w:hAnsi="Calibri"/>
          <w:rtl w:val="0"/>
        </w:rPr>
        <w:t xml:space="preserve">ą</w:t>
      </w:r>
      <w:r w:rsidDel="00000000" w:rsidR="00000000" w:rsidRPr="00000000">
        <w:rPr>
          <w:rFonts w:ascii="Calibri" w:cs="Calibri" w:eastAsia="Calibri" w:hAnsi="Calibri"/>
          <w:color w:val="000000"/>
          <w:rtl w:val="0"/>
        </w:rPr>
        <w:t xml:space="preserve"> trwały do momentu </w:t>
      </w:r>
      <w:r w:rsidDel="00000000" w:rsidR="00000000" w:rsidRPr="00000000">
        <w:rPr>
          <w:rFonts w:ascii="Calibri" w:cs="Calibri" w:eastAsia="Calibri" w:hAnsi="Calibri"/>
          <w:rtl w:val="0"/>
        </w:rPr>
        <w:t xml:space="preserve">ich</w:t>
      </w:r>
      <w:r w:rsidDel="00000000" w:rsidR="00000000" w:rsidRPr="00000000">
        <w:rPr>
          <w:rFonts w:ascii="Calibri" w:cs="Calibri" w:eastAsia="Calibri" w:hAnsi="Calibri"/>
          <w:color w:val="000000"/>
          <w:rtl w:val="0"/>
        </w:rPr>
        <w:t xml:space="preserve"> pozytywnego zakończenia.</w:t>
      </w:r>
    </w:p>
    <w:p w:rsidR="00000000" w:rsidDel="00000000" w:rsidP="00000000" w:rsidRDefault="00000000" w:rsidRPr="00000000" w14:paraId="000000C3">
      <w:pPr>
        <w:numPr>
          <w:ilvl w:val="0"/>
          <w:numId w:val="14"/>
        </w:numP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 terminie do 11 miesięcy od dnia zawarcia Umowy nastąpi wdrożenie Etapu III, podczas którego Wykonawca  uruchomi SRM MEVO. Wdrożenie Etapu III może nastąpić jedynie, gdy  bez zastrzeżeń odebrano Etap II.</w:t>
      </w:r>
    </w:p>
    <w:p w:rsidR="00000000" w:rsidDel="00000000" w:rsidP="00000000" w:rsidRDefault="00000000" w:rsidRPr="00000000" w14:paraId="000000C4">
      <w:pPr>
        <w:numPr>
          <w:ilvl w:val="0"/>
          <w:numId w:val="14"/>
        </w:numPr>
        <w:spacing w:after="4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 razie stwierdzenia nieprawidłowości w funkcjonowaniu Etapu III, Wykonawca zobowiązany jest do niezwłocznego usunięcia nieprawidłowości</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C5">
      <w:pPr>
        <w:spacing w:after="40" w:line="276" w:lineRule="auto"/>
        <w:ind w:left="360"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6">
      <w:pPr>
        <w:keepNext w:val="1"/>
        <w:numPr>
          <w:ilvl w:val="0"/>
          <w:numId w:val="9"/>
        </w:numPr>
        <w:spacing w:after="40" w:line="276" w:lineRule="auto"/>
        <w:ind w:left="432" w:hanging="432"/>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 5 - Eksploatacja</w:t>
      </w:r>
      <w:r w:rsidDel="00000000" w:rsidR="00000000" w:rsidRPr="00000000">
        <w:rPr>
          <w:rtl w:val="0"/>
        </w:rPr>
      </w:r>
    </w:p>
    <w:p w:rsidR="00000000" w:rsidDel="00000000" w:rsidP="00000000" w:rsidRDefault="00000000" w:rsidRPr="00000000" w14:paraId="000000C7">
      <w:pPr>
        <w:numPr>
          <w:ilvl w:val="0"/>
          <w:numId w:val="21"/>
        </w:numPr>
        <w:spacing w:after="40" w:line="276" w:lineRule="auto"/>
        <w:ind w:left="357" w:hanging="35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Czynności zarządzania i kompleksowej eksploatacji SRM </w:t>
      </w:r>
      <w:r w:rsidDel="00000000" w:rsidR="00000000" w:rsidRPr="00000000">
        <w:rPr>
          <w:rFonts w:ascii="Calibri" w:cs="Calibri" w:eastAsia="Calibri" w:hAnsi="Calibri"/>
          <w:rtl w:val="0"/>
        </w:rPr>
        <w:t xml:space="preserve">MEVO</w:t>
      </w:r>
      <w:r w:rsidDel="00000000" w:rsidR="00000000" w:rsidRPr="00000000">
        <w:rPr>
          <w:rFonts w:ascii="Calibri" w:cs="Calibri" w:eastAsia="Calibri" w:hAnsi="Calibri"/>
          <w:color w:val="000000"/>
          <w:rtl w:val="0"/>
        </w:rPr>
        <w:t xml:space="preserve">, Wykonawca obowiązany jest realizować w okresie od daty sporządzenia protokołu wdrożenia Etapu III, do dnia </w:t>
      </w:r>
      <w:r w:rsidDel="00000000" w:rsidR="00000000" w:rsidRPr="00000000">
        <w:rPr>
          <w:rFonts w:ascii="Calibri" w:cs="Calibri" w:eastAsia="Calibri" w:hAnsi="Calibri"/>
          <w:rtl w:val="0"/>
        </w:rPr>
        <w:t xml:space="preserve">wygaśnięcia</w:t>
      </w:r>
      <w:r w:rsidDel="00000000" w:rsidR="00000000" w:rsidRPr="00000000">
        <w:rPr>
          <w:rFonts w:ascii="Calibri" w:cs="Calibri" w:eastAsia="Calibri" w:hAnsi="Calibri"/>
          <w:color w:val="000000"/>
          <w:rtl w:val="0"/>
        </w:rPr>
        <w:t xml:space="preserve"> Umowy, zgodnie z warunkami Umowy, SIWZ i Koncepcją funkcjonowania. </w:t>
      </w:r>
    </w:p>
    <w:p w:rsidR="00000000" w:rsidDel="00000000" w:rsidP="00000000" w:rsidRDefault="00000000" w:rsidRPr="00000000" w14:paraId="000000C8">
      <w:pPr>
        <w:numPr>
          <w:ilvl w:val="0"/>
          <w:numId w:val="21"/>
        </w:numPr>
        <w:spacing w:after="40" w:line="276" w:lineRule="auto"/>
        <w:ind w:left="357" w:hanging="35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 ramach zarządzania i kompleksowej eksploatacji SRM MEVO Wykonawca zapewni pełną obsługę SRM MEVO w zakresie jego prawidłowego funkcjonowania, obsługi Klientów i realizacji wszystkich obowiązków względem Zamawiającego.</w:t>
      </w:r>
    </w:p>
    <w:p w:rsidR="00000000" w:rsidDel="00000000" w:rsidP="00000000" w:rsidRDefault="00000000" w:rsidRPr="00000000" w14:paraId="000000C9">
      <w:pPr>
        <w:numPr>
          <w:ilvl w:val="0"/>
          <w:numId w:val="21"/>
        </w:numPr>
        <w:spacing w:after="40" w:line="276" w:lineRule="auto"/>
        <w:ind w:left="357" w:hanging="35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Wykonawca zobowiązany jest zapewnić dostępność SRM MEVO dla Klientów przez cały rok, z zastrzeżeniem, iż: </w:t>
      </w:r>
    </w:p>
    <w:p w:rsidR="00000000" w:rsidDel="00000000" w:rsidP="00000000" w:rsidRDefault="00000000" w:rsidRPr="00000000" w14:paraId="000000CA">
      <w:pPr>
        <w:numPr>
          <w:ilvl w:val="0"/>
          <w:numId w:val="24"/>
        </w:numPr>
        <w:spacing w:after="4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 okresie od 1 marca do końca 30 listopada każdego roku – dostępnych będzie 100% liczby rowerów w każdej gminie;</w:t>
      </w:r>
    </w:p>
    <w:p w:rsidR="00000000" w:rsidDel="00000000" w:rsidP="00000000" w:rsidRDefault="00000000" w:rsidRPr="00000000" w14:paraId="000000CB">
      <w:pPr>
        <w:numPr>
          <w:ilvl w:val="0"/>
          <w:numId w:val="24"/>
        </w:numPr>
        <w:spacing w:after="4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 okresie od 1 grudnia do ostatniego dnia lutego każdego roku – dostępnych będzie minimum 50% liczby rowerów w każdej gminie</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CC">
      <w:pPr>
        <w:spacing w:after="40" w:line="276"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CD">
      <w:pPr>
        <w:numPr>
          <w:ilvl w:val="0"/>
          <w:numId w:val="21"/>
        </w:numPr>
        <w:spacing w:after="40" w:line="276" w:lineRule="auto"/>
        <w:ind w:left="357" w:hanging="35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Wykonawca zobowiązany jest w ramach Umowy do:</w:t>
      </w:r>
    </w:p>
    <w:p w:rsidR="00000000" w:rsidDel="00000000" w:rsidP="00000000" w:rsidRDefault="00000000" w:rsidRPr="00000000" w14:paraId="000000CE">
      <w:pPr>
        <w:numPr>
          <w:ilvl w:val="1"/>
          <w:numId w:val="21"/>
        </w:numPr>
        <w:spacing w:after="4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uzyskania na własny koszt i ryzyko wszelkich niezbędnych oświadczeń, opinii, zgód, pozwoleń, uzgodnień oraz wszelkich innych dokumentów niezbędnych dla wykonania </w:t>
      </w:r>
      <w:r w:rsidDel="00000000" w:rsidR="00000000" w:rsidRPr="00000000">
        <w:rPr>
          <w:rFonts w:ascii="Calibri" w:cs="Calibri" w:eastAsia="Calibri" w:hAnsi="Calibri"/>
          <w:rtl w:val="0"/>
        </w:rPr>
        <w:t xml:space="preserve">p</w:t>
      </w:r>
      <w:r w:rsidDel="00000000" w:rsidR="00000000" w:rsidRPr="00000000">
        <w:rPr>
          <w:rFonts w:ascii="Calibri" w:cs="Calibri" w:eastAsia="Calibri" w:hAnsi="Calibri"/>
          <w:color w:val="000000"/>
          <w:rtl w:val="0"/>
        </w:rPr>
        <w:t xml:space="preserve">rzedmiotu Umowy, z wyłączeniem zapewnianego przez Zamawiającego prawa do nieodpłatnego korzystania z terenów udostępnianych przez Zamawiającego pod lokalizacje Stacji Postoju;</w:t>
      </w:r>
    </w:p>
    <w:p w:rsidR="00000000" w:rsidDel="00000000" w:rsidP="00000000" w:rsidRDefault="00000000" w:rsidRPr="00000000" w14:paraId="000000CF">
      <w:pPr>
        <w:numPr>
          <w:ilvl w:val="1"/>
          <w:numId w:val="21"/>
        </w:numPr>
        <w:spacing w:after="4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zapewnienia wymaganej liczby rowerów w SRM MEVO, podczas obowiązywania Umowy (z zastrzeżeniem skorzystania przez Zamawiającego z prawa opcji). W przypadku Usterki Istotnej lub jego kradzieży, Wykonawca zobowiązany jest niezwłocznie zapewnić inny rower spełniający warunki Umowy, którego data produkcji jest nie wcześniejsza niż data produkcji rowerów dostarczonych w ramach Etapu I, tak aby w ramach SRM MEVO funkcjonowała wymagana liczba rowerów z podziałem na Rowery standardowe i Rowery ze wspomaganiem elektrycznym;</w:t>
      </w:r>
    </w:p>
    <w:p w:rsidR="00000000" w:rsidDel="00000000" w:rsidP="00000000" w:rsidRDefault="00000000" w:rsidRPr="00000000" w14:paraId="000000D0">
      <w:pPr>
        <w:numPr>
          <w:ilvl w:val="1"/>
          <w:numId w:val="21"/>
        </w:numPr>
        <w:spacing w:after="4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zapewnienia i utrzymywania na własny koszt systemów łączności i oprogramowania niezbędnych dla funkcjonowania, nadzoru i rozliczania SRM MEVO;</w:t>
      </w:r>
    </w:p>
    <w:p w:rsidR="00000000" w:rsidDel="00000000" w:rsidP="00000000" w:rsidRDefault="00000000" w:rsidRPr="00000000" w14:paraId="000000D1">
      <w:pPr>
        <w:numPr>
          <w:ilvl w:val="1"/>
          <w:numId w:val="21"/>
        </w:numPr>
        <w:spacing w:after="4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zapewnienia, we własnym zakresie i na swój koszt serwisu</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 naprawy </w:t>
      </w:r>
      <w:r w:rsidDel="00000000" w:rsidR="00000000" w:rsidRPr="00000000">
        <w:rPr>
          <w:rFonts w:ascii="Calibri" w:cs="Calibri" w:eastAsia="Calibri" w:hAnsi="Calibri"/>
          <w:rtl w:val="0"/>
        </w:rPr>
        <w:t xml:space="preserve">lub</w:t>
      </w:r>
      <w:r w:rsidDel="00000000" w:rsidR="00000000" w:rsidRPr="00000000">
        <w:rPr>
          <w:rFonts w:ascii="Calibri" w:cs="Calibri" w:eastAsia="Calibri" w:hAnsi="Calibri"/>
          <w:color w:val="000000"/>
          <w:rtl w:val="0"/>
        </w:rPr>
        <w:t xml:space="preserve"> odtworzenia wszystkich elementów wyposażenia SRM MEVO – w szczególności rowerów, Stacji Postoju, stojaków rowerowych, urządzeń i oprogramowania, elementów systemu łączności oraz systemu rozliczania i płatności, Strony Internetowej i Aplikacji;</w:t>
      </w:r>
    </w:p>
    <w:p w:rsidR="00000000" w:rsidDel="00000000" w:rsidP="00000000" w:rsidRDefault="00000000" w:rsidRPr="00000000" w14:paraId="000000D2">
      <w:pPr>
        <w:numPr>
          <w:ilvl w:val="1"/>
          <w:numId w:val="21"/>
        </w:numPr>
        <w:spacing w:after="4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utrzymania we własnym zakresie i na własny koszt rowerów i Stacji Postoju w należytym stanie estetycznym, poprzez systematyczne czyszczenie i wymianę zniszczonych elementów;</w:t>
      </w:r>
    </w:p>
    <w:p w:rsidR="00000000" w:rsidDel="00000000" w:rsidP="00000000" w:rsidRDefault="00000000" w:rsidRPr="00000000" w14:paraId="000000D3">
      <w:pPr>
        <w:numPr>
          <w:ilvl w:val="1"/>
          <w:numId w:val="21"/>
        </w:numPr>
        <w:spacing w:after="4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zapewnienia we własnym zakresie i na własny koszt funkcjonowania Centrum Kontaktu;</w:t>
      </w:r>
    </w:p>
    <w:p w:rsidR="00000000" w:rsidDel="00000000" w:rsidP="00000000" w:rsidRDefault="00000000" w:rsidRPr="00000000" w14:paraId="000000D4">
      <w:pPr>
        <w:numPr>
          <w:ilvl w:val="1"/>
          <w:numId w:val="21"/>
        </w:numPr>
        <w:spacing w:after="4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zapewnienia we własnym zakresie i na swój koszt magazynowania i konserwacji elementów SRM MEVO</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 wyłączonych z funkcjonowania w okresie sezonowych ograniczeń w eksploatacji SRM MEVO;</w:t>
      </w:r>
    </w:p>
    <w:p w:rsidR="00000000" w:rsidDel="00000000" w:rsidP="00000000" w:rsidRDefault="00000000" w:rsidRPr="00000000" w14:paraId="000000D5">
      <w:pPr>
        <w:numPr>
          <w:ilvl w:val="1"/>
          <w:numId w:val="21"/>
        </w:numPr>
        <w:spacing w:after="4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dokonywania wszelkich rozliczeń z Klientami, w tym również rozliczeń końcowych, przekazywania Zamawiającemu okresowych raportów z realizacji czynności stanowiących przedmiot Umowy, zgodnie ze wzorami ustalonymi przez Strony, z zastrzeżeniem postanowień SIWZ.</w:t>
      </w:r>
    </w:p>
    <w:p w:rsidR="00000000" w:rsidDel="00000000" w:rsidP="00000000" w:rsidRDefault="00000000" w:rsidRPr="00000000" w14:paraId="000000D6">
      <w:pPr>
        <w:numPr>
          <w:ilvl w:val="0"/>
          <w:numId w:val="21"/>
        </w:numPr>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Po zakończeniu obowiązywania umowy Wykonawcy z Klientem lub po upływie okresu obowiązywania Umowy lub jej rozwiązaniu, Wykonawca jest zobowiązany do dokonania ostatecznych rozliczeń z Klientami, w szczególności zwrotu niewykorzystanych Środków Klientów. W przypadku, gdy Wykonawca ma w posiadaniu nierozliczone Środki Klientów Wykonawca jest zobowiązany do przekazania ich na konto wskazane przez Zamawiającego.</w:t>
      </w:r>
    </w:p>
    <w:p w:rsidR="00000000" w:rsidDel="00000000" w:rsidP="00000000" w:rsidRDefault="00000000" w:rsidRPr="00000000" w14:paraId="000000D7">
      <w:pPr>
        <w:numPr>
          <w:ilvl w:val="0"/>
          <w:numId w:val="21"/>
        </w:numPr>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Wykonawca, przed uruchomieniem Etapu I, przedstawi Zamawiającemu do akceptacji cennik zawierający wysokość opłat dodatkowych za korzystanie z SRM MEVO, przy czym opłaty nie mogą być wyższe niż:</w:t>
      </w:r>
    </w:p>
    <w:tbl>
      <w:tblPr>
        <w:tblStyle w:val="Table2"/>
        <w:tblW w:w="7466.0" w:type="dxa"/>
        <w:jc w:val="center"/>
        <w:tblLayout w:type="fixed"/>
        <w:tblLook w:val="0000"/>
      </w:tblPr>
      <w:tblGrid>
        <w:gridCol w:w="5802"/>
        <w:gridCol w:w="1664"/>
        <w:tblGridChange w:id="0">
          <w:tblGrid>
            <w:gridCol w:w="5802"/>
            <w:gridCol w:w="1664"/>
          </w:tblGrid>
        </w:tblGridChange>
      </w:tblGrid>
      <w:tr>
        <w:trPr>
          <w:trHeight w:val="300" w:hRule="atLeast"/>
        </w:trPr>
        <w:tc>
          <w:tcPr/>
          <w:p w:rsidR="00000000" w:rsidDel="00000000" w:rsidP="00000000" w:rsidRDefault="00000000" w:rsidRPr="00000000" w14:paraId="000000D8">
            <w:pPr>
              <w:widowControl w:val="0"/>
              <w:spacing w:after="40" w:line="276" w:lineRule="auto"/>
              <w:ind w:right="-1714"/>
              <w:rPr>
                <w:rFonts w:ascii="Calibri" w:cs="Calibri" w:eastAsia="Calibri" w:hAnsi="Calibri"/>
                <w:shd w:fill="cfe2f3" w:val="clear"/>
              </w:rPr>
            </w:pPr>
            <w:r w:rsidDel="00000000" w:rsidR="00000000" w:rsidRPr="00000000">
              <w:rPr>
                <w:rtl w:val="0"/>
              </w:rPr>
            </w:r>
          </w:p>
        </w:tc>
        <w:tc>
          <w:tcPr/>
          <w:p w:rsidR="00000000" w:rsidDel="00000000" w:rsidP="00000000" w:rsidRDefault="00000000" w:rsidRPr="00000000" w14:paraId="000000D9">
            <w:pPr>
              <w:widowControl w:val="0"/>
              <w:spacing w:after="40" w:line="276" w:lineRule="auto"/>
              <w:ind w:left="555" w:firstLine="0"/>
              <w:rPr>
                <w:rFonts w:ascii="Calibri" w:cs="Calibri" w:eastAsia="Calibri" w:hAnsi="Calibri"/>
              </w:rPr>
            </w:pPr>
            <w:r w:rsidDel="00000000" w:rsidR="00000000" w:rsidRPr="00000000">
              <w:rPr>
                <w:rtl w:val="0"/>
              </w:rPr>
            </w:r>
          </w:p>
        </w:tc>
      </w:tr>
      <w:tr>
        <w:trPr>
          <w:trHeight w:val="510" w:hRule="atLeast"/>
        </w:trPr>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DA">
            <w:pPr>
              <w:widowControl w:val="0"/>
              <w:spacing w:after="4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Opłaty dodatkowe</w:t>
            </w:r>
          </w:p>
        </w:tc>
        <w:tc>
          <w:tcPr>
            <w:tcBorders>
              <w:top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DB">
            <w:pPr>
              <w:widowControl w:val="0"/>
              <w:spacing w:after="4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Max wartość</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widowControl w:val="0"/>
              <w:spacing w:after="40" w:line="276" w:lineRule="auto"/>
              <w:rPr>
                <w:rFonts w:ascii="Calibri" w:cs="Calibri" w:eastAsia="Calibri" w:hAnsi="Calibri"/>
              </w:rPr>
            </w:pPr>
            <w:r w:rsidDel="00000000" w:rsidR="00000000" w:rsidRPr="00000000">
              <w:rPr>
                <w:rFonts w:ascii="Calibri" w:cs="Calibri" w:eastAsia="Calibri" w:hAnsi="Calibri"/>
                <w:rtl w:val="0"/>
              </w:rPr>
              <w:t xml:space="preserve">Opłata inicjalna/rejestracyjna  do wykorzystania dla OMGGS</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DD">
            <w:pPr>
              <w:widowControl w:val="0"/>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max 10 zł</w:t>
            </w:r>
          </w:p>
        </w:tc>
      </w:tr>
      <w:tr>
        <w:trPr>
          <w:trHeight w:val="30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DE">
            <w:pPr>
              <w:widowControl w:val="0"/>
              <w:spacing w:after="40" w:line="276" w:lineRule="auto"/>
              <w:rPr>
                <w:rFonts w:ascii="Calibri" w:cs="Calibri" w:eastAsia="Calibri" w:hAnsi="Calibri"/>
              </w:rPr>
            </w:pPr>
            <w:r w:rsidDel="00000000" w:rsidR="00000000" w:rsidRPr="00000000">
              <w:rPr>
                <w:rFonts w:ascii="Calibri" w:cs="Calibri" w:eastAsia="Calibri" w:hAnsi="Calibri"/>
                <w:rtl w:val="0"/>
              </w:rPr>
              <w:t xml:space="preserve">Pozostawienie roweru poza Stacją Postoju (Totemem)</w:t>
            </w:r>
          </w:p>
        </w:tc>
        <w:tc>
          <w:tcPr>
            <w:tcBorders>
              <w:bottom w:color="000000" w:space="0" w:sz="4" w:val="single"/>
              <w:right w:color="000000" w:space="0" w:sz="4" w:val="single"/>
            </w:tcBorders>
          </w:tcPr>
          <w:p w:rsidR="00000000" w:rsidDel="00000000" w:rsidP="00000000" w:rsidRDefault="00000000" w:rsidRPr="00000000" w14:paraId="000000DF">
            <w:pPr>
              <w:widowControl w:val="0"/>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max 5 zł</w:t>
            </w:r>
          </w:p>
        </w:tc>
      </w:tr>
      <w:tr>
        <w:trPr>
          <w:trHeight w:val="30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E0">
            <w:pPr>
              <w:widowControl w:val="0"/>
              <w:spacing w:after="40" w:line="276" w:lineRule="auto"/>
              <w:rPr>
                <w:rFonts w:ascii="Calibri" w:cs="Calibri" w:eastAsia="Calibri" w:hAnsi="Calibri"/>
              </w:rPr>
            </w:pPr>
            <w:r w:rsidDel="00000000" w:rsidR="00000000" w:rsidRPr="00000000">
              <w:rPr>
                <w:rFonts w:ascii="Calibri" w:cs="Calibri" w:eastAsia="Calibri" w:hAnsi="Calibri"/>
                <w:rtl w:val="0"/>
              </w:rPr>
              <w:t xml:space="preserve">Jazda na rowerze przez więcej niż 1 osobę </w:t>
            </w:r>
          </w:p>
        </w:tc>
        <w:tc>
          <w:tcPr>
            <w:tcBorders>
              <w:bottom w:color="000000" w:space="0" w:sz="4" w:val="single"/>
              <w:right w:color="000000" w:space="0" w:sz="4" w:val="single"/>
            </w:tcBorders>
          </w:tcPr>
          <w:p w:rsidR="00000000" w:rsidDel="00000000" w:rsidP="00000000" w:rsidRDefault="00000000" w:rsidRPr="00000000" w14:paraId="000000E1">
            <w:pPr>
              <w:widowControl w:val="0"/>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100 zł</w:t>
            </w:r>
          </w:p>
        </w:tc>
      </w:tr>
      <w:tr>
        <w:trPr>
          <w:trHeight w:val="30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E2">
            <w:pPr>
              <w:widowControl w:val="0"/>
              <w:spacing w:after="40" w:line="276" w:lineRule="auto"/>
              <w:rPr>
                <w:rFonts w:ascii="Calibri" w:cs="Calibri" w:eastAsia="Calibri" w:hAnsi="Calibri"/>
              </w:rPr>
            </w:pPr>
            <w:r w:rsidDel="00000000" w:rsidR="00000000" w:rsidRPr="00000000">
              <w:rPr>
                <w:rFonts w:ascii="Calibri" w:cs="Calibri" w:eastAsia="Calibri" w:hAnsi="Calibri"/>
                <w:rtl w:val="0"/>
              </w:rPr>
              <w:t xml:space="preserve">Opłata za zwrot roweru poza obszarem funkcjonowania systemu: </w:t>
            </w:r>
          </w:p>
        </w:tc>
        <w:tc>
          <w:tcPr>
            <w:tcBorders>
              <w:bottom w:color="000000" w:space="0" w:sz="4" w:val="single"/>
              <w:right w:color="000000" w:space="0" w:sz="4" w:val="single"/>
            </w:tcBorders>
          </w:tcPr>
          <w:p w:rsidR="00000000" w:rsidDel="00000000" w:rsidP="00000000" w:rsidRDefault="00000000" w:rsidRPr="00000000" w14:paraId="000000E3">
            <w:pPr>
              <w:widowControl w:val="0"/>
              <w:spacing w:after="40" w:line="276" w:lineRule="auto"/>
              <w:jc w:val="center"/>
              <w:rPr>
                <w:rFonts w:ascii="Calibri" w:cs="Calibri" w:eastAsia="Calibri" w:hAnsi="Calibri"/>
              </w:rPr>
            </w:pPr>
            <w:r w:rsidDel="00000000" w:rsidR="00000000" w:rsidRPr="00000000">
              <w:rPr>
                <w:rtl w:val="0"/>
              </w:rPr>
            </w:r>
          </w:p>
        </w:tc>
      </w:tr>
      <w:tr>
        <w:trPr>
          <w:trHeight w:val="30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E4">
            <w:pPr>
              <w:widowControl w:val="0"/>
              <w:numPr>
                <w:ilvl w:val="0"/>
                <w:numId w:val="39"/>
              </w:numPr>
              <w:spacing w:after="4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do 10 km (od najbliższej Stacji Postoju)</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E5">
            <w:pPr>
              <w:widowControl w:val="0"/>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100 zł</w:t>
            </w:r>
          </w:p>
        </w:tc>
      </w:tr>
      <w:tr>
        <w:trPr>
          <w:trHeight w:val="30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E6">
            <w:pPr>
              <w:widowControl w:val="0"/>
              <w:numPr>
                <w:ilvl w:val="0"/>
                <w:numId w:val="46"/>
              </w:numPr>
              <w:spacing w:after="4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do 50 km (od najbliższej Stacji Postoju)</w:t>
            </w:r>
          </w:p>
        </w:tc>
        <w:tc>
          <w:tcPr>
            <w:tcBorders>
              <w:bottom w:color="000000" w:space="0" w:sz="4" w:val="single"/>
              <w:right w:color="000000" w:space="0" w:sz="4" w:val="single"/>
            </w:tcBorders>
          </w:tcPr>
          <w:p w:rsidR="00000000" w:rsidDel="00000000" w:rsidP="00000000" w:rsidRDefault="00000000" w:rsidRPr="00000000" w14:paraId="000000E7">
            <w:pPr>
              <w:widowControl w:val="0"/>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250 zł</w:t>
            </w:r>
          </w:p>
        </w:tc>
      </w:tr>
      <w:tr>
        <w:trPr>
          <w:trHeight w:val="30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E8">
            <w:pPr>
              <w:widowControl w:val="0"/>
              <w:numPr>
                <w:ilvl w:val="0"/>
                <w:numId w:val="38"/>
              </w:numPr>
              <w:spacing w:after="4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do 100 km (od najbliższej Stacji Postoju)</w:t>
            </w:r>
          </w:p>
        </w:tc>
        <w:tc>
          <w:tcPr>
            <w:tcBorders>
              <w:bottom w:color="000000" w:space="0" w:sz="4" w:val="single"/>
              <w:right w:color="000000" w:space="0" w:sz="4" w:val="single"/>
            </w:tcBorders>
          </w:tcPr>
          <w:p w:rsidR="00000000" w:rsidDel="00000000" w:rsidP="00000000" w:rsidRDefault="00000000" w:rsidRPr="00000000" w14:paraId="000000E9">
            <w:pPr>
              <w:widowControl w:val="0"/>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500 zł</w:t>
            </w:r>
          </w:p>
        </w:tc>
      </w:tr>
      <w:tr>
        <w:trPr>
          <w:trHeight w:val="30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EA">
            <w:pPr>
              <w:widowControl w:val="0"/>
              <w:numPr>
                <w:ilvl w:val="0"/>
                <w:numId w:val="58"/>
              </w:numPr>
              <w:spacing w:after="4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powyżej 100 km (od najbliższej Stacji Postoju)</w:t>
            </w:r>
          </w:p>
        </w:tc>
        <w:tc>
          <w:tcPr>
            <w:tcBorders>
              <w:bottom w:color="000000" w:space="0" w:sz="4" w:val="single"/>
              <w:right w:color="000000" w:space="0" w:sz="4" w:val="single"/>
            </w:tcBorders>
          </w:tcPr>
          <w:p w:rsidR="00000000" w:rsidDel="00000000" w:rsidP="00000000" w:rsidRDefault="00000000" w:rsidRPr="00000000" w14:paraId="000000EB">
            <w:pPr>
              <w:widowControl w:val="0"/>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1 000 zł</w:t>
            </w:r>
          </w:p>
        </w:tc>
      </w:tr>
      <w:tr>
        <w:trPr>
          <w:trHeight w:val="300" w:hRule="atLeast"/>
        </w:trPr>
        <w:tc>
          <w:tcPr>
            <w:tcBorders>
              <w:left w:color="000000" w:space="0" w:sz="4" w:val="single"/>
              <w:bottom w:color="000000" w:space="0" w:sz="4" w:val="single"/>
              <w:right w:color="000000" w:space="0" w:sz="4" w:val="single"/>
            </w:tcBorders>
            <w:shd w:fill="fbd5b5" w:val="clear"/>
          </w:tcPr>
          <w:p w:rsidR="00000000" w:rsidDel="00000000" w:rsidP="00000000" w:rsidRDefault="00000000" w:rsidRPr="00000000" w14:paraId="000000EC">
            <w:pPr>
              <w:widowControl w:val="0"/>
              <w:spacing w:after="40" w:lineRule="auto"/>
              <w:rPr>
                <w:rFonts w:ascii="Calibri" w:cs="Calibri" w:eastAsia="Calibri" w:hAnsi="Calibri"/>
              </w:rPr>
            </w:pPr>
            <w:r w:rsidDel="00000000" w:rsidR="00000000" w:rsidRPr="00000000">
              <w:rPr>
                <w:rFonts w:ascii="Calibri" w:cs="Calibri" w:eastAsia="Calibri" w:hAnsi="Calibri"/>
                <w:rtl w:val="0"/>
              </w:rPr>
              <w:t xml:space="preserve">Porzucenie roweru  w Strefie Niedozwolonej </w:t>
            </w:r>
          </w:p>
          <w:p w:rsidR="00000000" w:rsidDel="00000000" w:rsidP="00000000" w:rsidRDefault="00000000" w:rsidRPr="00000000" w14:paraId="000000ED">
            <w:pPr>
              <w:widowControl w:val="0"/>
              <w:spacing w:after="40" w:lineRule="auto"/>
              <w:rPr>
                <w:rFonts w:ascii="Calibri" w:cs="Calibri" w:eastAsia="Calibri" w:hAnsi="Calibri"/>
              </w:rPr>
            </w:pPr>
            <w:r w:rsidDel="00000000" w:rsidR="00000000" w:rsidRPr="00000000">
              <w:rPr>
                <w:rFonts w:ascii="Calibri" w:cs="Calibri" w:eastAsia="Calibri" w:hAnsi="Calibri"/>
                <w:sz w:val="16"/>
                <w:szCs w:val="16"/>
                <w:rtl w:val="0"/>
              </w:rPr>
              <w:t xml:space="preserve">(tj. posesji zamkniętej, miejsca bez możliwości dostępu ):</w:t>
            </w:r>
            <w:r w:rsidDel="00000000" w:rsidR="00000000" w:rsidRPr="00000000">
              <w:rPr>
                <w:rtl w:val="0"/>
              </w:rPr>
            </w:r>
          </w:p>
        </w:tc>
        <w:tc>
          <w:tcPr>
            <w:tcBorders>
              <w:bottom w:color="000000" w:space="0" w:sz="4" w:val="single"/>
              <w:right w:color="000000" w:space="0" w:sz="4" w:val="single"/>
            </w:tcBorders>
            <w:shd w:fill="fbd5b5" w:val="clear"/>
          </w:tcPr>
          <w:p w:rsidR="00000000" w:rsidDel="00000000" w:rsidP="00000000" w:rsidRDefault="00000000" w:rsidRPr="00000000" w14:paraId="000000EE">
            <w:pPr>
              <w:widowControl w:val="0"/>
              <w:spacing w:after="40" w:lineRule="auto"/>
              <w:jc w:val="center"/>
              <w:rPr>
                <w:rFonts w:ascii="Calibri" w:cs="Calibri" w:eastAsia="Calibri" w:hAnsi="Calibri"/>
              </w:rPr>
            </w:pPr>
            <w:r w:rsidDel="00000000" w:rsidR="00000000" w:rsidRPr="00000000">
              <w:rPr>
                <w:rtl w:val="0"/>
              </w:rPr>
            </w:r>
          </w:p>
        </w:tc>
      </w:tr>
      <w:tr>
        <w:trPr>
          <w:trHeight w:val="30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EF">
            <w:pPr>
              <w:widowControl w:val="0"/>
              <w:numPr>
                <w:ilvl w:val="0"/>
                <w:numId w:val="32"/>
              </w:numPr>
              <w:spacing w:after="4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do 10 km (od najbliższej Stacji Postoju)</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F0">
            <w:pPr>
              <w:widowControl w:val="0"/>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450 zł</w:t>
            </w:r>
          </w:p>
        </w:tc>
      </w:tr>
      <w:tr>
        <w:trPr>
          <w:trHeight w:val="30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F1">
            <w:pPr>
              <w:widowControl w:val="0"/>
              <w:numPr>
                <w:ilvl w:val="0"/>
                <w:numId w:val="22"/>
              </w:numPr>
              <w:spacing w:after="4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do 50 km (od najbliższej Stacji Postoju)</w:t>
            </w:r>
          </w:p>
        </w:tc>
        <w:tc>
          <w:tcPr>
            <w:tcBorders>
              <w:bottom w:color="000000" w:space="0" w:sz="4" w:val="single"/>
              <w:right w:color="000000" w:space="0" w:sz="4" w:val="single"/>
            </w:tcBorders>
          </w:tcPr>
          <w:p w:rsidR="00000000" w:rsidDel="00000000" w:rsidP="00000000" w:rsidRDefault="00000000" w:rsidRPr="00000000" w14:paraId="000000F2">
            <w:pPr>
              <w:widowControl w:val="0"/>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650 zł</w:t>
            </w:r>
          </w:p>
        </w:tc>
      </w:tr>
      <w:tr>
        <w:trPr>
          <w:trHeight w:val="375"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F3">
            <w:pPr>
              <w:widowControl w:val="0"/>
              <w:numPr>
                <w:ilvl w:val="0"/>
                <w:numId w:val="44"/>
              </w:numPr>
              <w:spacing w:after="4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do 100 km (od najbliższej Stacji Postoju)</w:t>
            </w:r>
          </w:p>
        </w:tc>
        <w:tc>
          <w:tcPr>
            <w:tcBorders>
              <w:bottom w:color="000000" w:space="0" w:sz="4" w:val="single"/>
              <w:right w:color="000000" w:space="0" w:sz="4" w:val="single"/>
            </w:tcBorders>
          </w:tcPr>
          <w:p w:rsidR="00000000" w:rsidDel="00000000" w:rsidP="00000000" w:rsidRDefault="00000000" w:rsidRPr="00000000" w14:paraId="000000F4">
            <w:pPr>
              <w:widowControl w:val="0"/>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900 zł</w:t>
            </w:r>
          </w:p>
        </w:tc>
      </w:tr>
      <w:tr>
        <w:trPr>
          <w:trHeight w:val="30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F5">
            <w:pPr>
              <w:widowControl w:val="0"/>
              <w:numPr>
                <w:ilvl w:val="0"/>
                <w:numId w:val="11"/>
              </w:numPr>
              <w:spacing w:after="4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powyżej 100 km (od najbliższej Stacji Postoju)</w:t>
            </w:r>
          </w:p>
        </w:tc>
        <w:tc>
          <w:tcPr>
            <w:tcBorders>
              <w:bottom w:color="000000" w:space="0" w:sz="4" w:val="single"/>
              <w:right w:color="000000" w:space="0" w:sz="4" w:val="single"/>
            </w:tcBorders>
          </w:tcPr>
          <w:p w:rsidR="00000000" w:rsidDel="00000000" w:rsidP="00000000" w:rsidRDefault="00000000" w:rsidRPr="00000000" w14:paraId="000000F6">
            <w:pPr>
              <w:widowControl w:val="0"/>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1 400 zł</w:t>
            </w:r>
          </w:p>
        </w:tc>
      </w:tr>
      <w:tr>
        <w:trPr>
          <w:trHeight w:val="374"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F7">
            <w:pPr>
              <w:widowControl w:val="0"/>
              <w:spacing w:after="40" w:line="276" w:lineRule="auto"/>
              <w:rPr>
                <w:rFonts w:ascii="Calibri" w:cs="Calibri" w:eastAsia="Calibri" w:hAnsi="Calibri"/>
              </w:rPr>
            </w:pPr>
            <w:r w:rsidDel="00000000" w:rsidR="00000000" w:rsidRPr="00000000">
              <w:rPr>
                <w:rFonts w:ascii="Calibri" w:cs="Calibri" w:eastAsia="Calibri" w:hAnsi="Calibri"/>
                <w:rtl w:val="0"/>
              </w:rPr>
              <w:t xml:space="preserve">Kara za przewóz roweru tramwajem wodnym lub innymi środkami  transportu (pociąg, autobus, samochód itd.)</w:t>
            </w:r>
          </w:p>
        </w:tc>
        <w:tc>
          <w:tcPr>
            <w:tcBorders>
              <w:bottom w:color="000000" w:space="0" w:sz="4" w:val="single"/>
              <w:right w:color="000000" w:space="0" w:sz="4" w:val="single"/>
            </w:tcBorders>
          </w:tcPr>
          <w:p w:rsidR="00000000" w:rsidDel="00000000" w:rsidP="00000000" w:rsidRDefault="00000000" w:rsidRPr="00000000" w14:paraId="000000F8">
            <w:pPr>
              <w:widowControl w:val="0"/>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50 zł</w:t>
            </w:r>
          </w:p>
        </w:tc>
      </w:tr>
      <w:tr>
        <w:trPr>
          <w:trHeight w:val="30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F9">
            <w:pPr>
              <w:widowControl w:val="0"/>
              <w:spacing w:after="40" w:line="276" w:lineRule="auto"/>
              <w:rPr>
                <w:rFonts w:ascii="Calibri" w:cs="Calibri" w:eastAsia="Calibri" w:hAnsi="Calibri"/>
              </w:rPr>
            </w:pPr>
            <w:r w:rsidDel="00000000" w:rsidR="00000000" w:rsidRPr="00000000">
              <w:rPr>
                <w:rFonts w:ascii="Calibri" w:cs="Calibri" w:eastAsia="Calibri" w:hAnsi="Calibri"/>
                <w:rtl w:val="0"/>
              </w:rPr>
              <w:t xml:space="preserve">Jazda rowerem po plaży</w:t>
            </w:r>
          </w:p>
        </w:tc>
        <w:tc>
          <w:tcPr>
            <w:tcBorders>
              <w:bottom w:color="000000" w:space="0" w:sz="4" w:val="single"/>
              <w:right w:color="000000" w:space="0" w:sz="4" w:val="single"/>
            </w:tcBorders>
          </w:tcPr>
          <w:p w:rsidR="00000000" w:rsidDel="00000000" w:rsidP="00000000" w:rsidRDefault="00000000" w:rsidRPr="00000000" w14:paraId="000000FA">
            <w:pPr>
              <w:widowControl w:val="0"/>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80 zł</w:t>
            </w:r>
          </w:p>
        </w:tc>
      </w:tr>
      <w:tr>
        <w:trPr>
          <w:trHeight w:val="30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FB">
            <w:pPr>
              <w:widowControl w:val="0"/>
              <w:spacing w:after="40" w:line="276" w:lineRule="auto"/>
              <w:rPr>
                <w:rFonts w:ascii="Calibri" w:cs="Calibri" w:eastAsia="Calibri" w:hAnsi="Calibri"/>
              </w:rPr>
            </w:pPr>
            <w:r w:rsidDel="00000000" w:rsidR="00000000" w:rsidRPr="00000000">
              <w:rPr>
                <w:rFonts w:ascii="Calibri" w:cs="Calibri" w:eastAsia="Calibri" w:hAnsi="Calibri"/>
                <w:rtl w:val="0"/>
              </w:rPr>
              <w:t xml:space="preserve">Nieautoryzowany przejazd</w:t>
            </w:r>
          </w:p>
        </w:tc>
        <w:tc>
          <w:tcPr>
            <w:tcBorders>
              <w:bottom w:color="000000" w:space="0" w:sz="4" w:val="single"/>
              <w:right w:color="000000" w:space="0" w:sz="4" w:val="single"/>
            </w:tcBorders>
          </w:tcPr>
          <w:p w:rsidR="00000000" w:rsidDel="00000000" w:rsidP="00000000" w:rsidRDefault="00000000" w:rsidRPr="00000000" w14:paraId="000000FC">
            <w:pPr>
              <w:widowControl w:val="0"/>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100 zł</w:t>
            </w:r>
          </w:p>
        </w:tc>
      </w:tr>
      <w:tr>
        <w:trPr>
          <w:trHeight w:val="30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FD">
            <w:pPr>
              <w:widowControl w:val="0"/>
              <w:spacing w:after="40" w:line="276" w:lineRule="auto"/>
              <w:rPr>
                <w:rFonts w:ascii="Calibri" w:cs="Calibri" w:eastAsia="Calibri" w:hAnsi="Calibri"/>
              </w:rPr>
            </w:pPr>
            <w:r w:rsidDel="00000000" w:rsidR="00000000" w:rsidRPr="00000000">
              <w:rPr>
                <w:rFonts w:ascii="Calibri" w:cs="Calibri" w:eastAsia="Calibri" w:hAnsi="Calibri"/>
                <w:rtl w:val="0"/>
              </w:rPr>
              <w:t xml:space="preserve">Zastosowanie niewłaściwych zabezpieczeń</w:t>
            </w:r>
          </w:p>
        </w:tc>
        <w:tc>
          <w:tcPr>
            <w:tcBorders>
              <w:bottom w:color="000000" w:space="0" w:sz="4" w:val="single"/>
              <w:right w:color="000000" w:space="0" w:sz="4" w:val="single"/>
            </w:tcBorders>
          </w:tcPr>
          <w:p w:rsidR="00000000" w:rsidDel="00000000" w:rsidP="00000000" w:rsidRDefault="00000000" w:rsidRPr="00000000" w14:paraId="000000FE">
            <w:pPr>
              <w:widowControl w:val="0"/>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200 zł</w:t>
            </w:r>
          </w:p>
        </w:tc>
      </w:tr>
      <w:tr>
        <w:trPr>
          <w:trHeight w:val="30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FF">
            <w:pPr>
              <w:widowControl w:val="0"/>
              <w:spacing w:after="40" w:line="276" w:lineRule="auto"/>
              <w:rPr>
                <w:rFonts w:ascii="Calibri" w:cs="Calibri" w:eastAsia="Calibri" w:hAnsi="Calibri"/>
              </w:rPr>
            </w:pPr>
            <w:r w:rsidDel="00000000" w:rsidR="00000000" w:rsidRPr="00000000">
              <w:rPr>
                <w:rFonts w:ascii="Calibri" w:cs="Calibri" w:eastAsia="Calibri" w:hAnsi="Calibri"/>
                <w:rtl w:val="0"/>
              </w:rPr>
              <w:t xml:space="preserve">Kradzież, utrata lub zniszczenie roweru*</w:t>
            </w:r>
          </w:p>
        </w:tc>
        <w:tc>
          <w:tcPr>
            <w:tcBorders>
              <w:bottom w:color="000000" w:space="0" w:sz="4" w:val="single"/>
              <w:right w:color="000000" w:space="0" w:sz="4" w:val="single"/>
            </w:tcBorders>
          </w:tcPr>
          <w:p w:rsidR="00000000" w:rsidDel="00000000" w:rsidP="00000000" w:rsidRDefault="00000000" w:rsidRPr="00000000" w14:paraId="00000100">
            <w:pPr>
              <w:widowControl w:val="0"/>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12 000 zł</w:t>
            </w:r>
          </w:p>
        </w:tc>
      </w:tr>
    </w:tbl>
    <w:p w:rsidR="00000000" w:rsidDel="00000000" w:rsidP="00000000" w:rsidRDefault="00000000" w:rsidRPr="00000000" w14:paraId="00000101">
      <w:pPr>
        <w:widowControl w:val="0"/>
        <w:tabs>
          <w:tab w:val="left" w:pos="255"/>
          <w:tab w:val="left" w:pos="850"/>
          <w:tab w:val="left" w:pos="1350"/>
          <w:tab w:val="left" w:pos="2111"/>
        </w:tabs>
        <w:spacing w:after="40" w:line="276" w:lineRule="auto"/>
        <w:ind w:left="850.3937007874017" w:right="727.7952755905511" w:firstLine="0"/>
        <w:jc w:val="both"/>
        <w:rPr>
          <w:rFonts w:ascii="Calibri" w:cs="Calibri" w:eastAsia="Calibri" w:hAnsi="Calibri"/>
          <w:i w:val="1"/>
        </w:rPr>
      </w:pPr>
      <w:r w:rsidDel="00000000" w:rsidR="00000000" w:rsidRPr="00000000">
        <w:rPr>
          <w:rFonts w:ascii="Calibri" w:cs="Calibri" w:eastAsia="Calibri" w:hAnsi="Calibri"/>
          <w:i w:val="1"/>
          <w:rtl w:val="0"/>
        </w:rPr>
        <w:t xml:space="preserve">* Strony zastrzegają, iż Zamawiający w żaden sposób nie odpowiada za zapłatę przez Klientów wyżej wskazanych Opłat dodatkowych. Dochodzenie wyżej wskazanych Opłat dodatkowych stanowi prawo Wykonawcy. Brak uzyskania przez Wykonawcę Opłat dodatkowych nie uprawnia Wykonawcy do dochodzenia odszkodowania od Zamawiającego. </w:t>
      </w:r>
    </w:p>
    <w:p w:rsidR="00000000" w:rsidDel="00000000" w:rsidP="00000000" w:rsidRDefault="00000000" w:rsidRPr="00000000" w14:paraId="00000102">
      <w:pPr>
        <w:spacing w:after="4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03">
      <w:pPr>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Dodatkowo Wykonawca, za pisemną zgodą Zamawiającego udzieloną pod rygorem nieważności, może ustanowić bonus dla Użytkownika za przyprowadzenie roweru do Stacji Postoju (Totemu) w minimalnej kwocie 2 zł.</w:t>
      </w:r>
    </w:p>
    <w:p w:rsidR="00000000" w:rsidDel="00000000" w:rsidP="00000000" w:rsidRDefault="00000000" w:rsidRPr="00000000" w14:paraId="00000104">
      <w:pPr>
        <w:spacing w:after="4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Podane w Tabeli opłaty zawierają podatek VAT</w:t>
      </w:r>
      <w:r w:rsidDel="00000000" w:rsidR="00000000" w:rsidRPr="00000000">
        <w:rPr>
          <w:rtl w:val="0"/>
        </w:rPr>
      </w:r>
    </w:p>
    <w:p w:rsidR="00000000" w:rsidDel="00000000" w:rsidP="00000000" w:rsidRDefault="00000000" w:rsidRPr="00000000" w14:paraId="00000105">
      <w:pPr>
        <w:widowControl w:val="0"/>
        <w:spacing w:after="40" w:line="276" w:lineRule="auto"/>
        <w:ind w:left="284" w:firstLine="0"/>
        <w:jc w:val="both"/>
        <w:rPr>
          <w:rFonts w:ascii="Calibri" w:cs="Calibri" w:eastAsia="Calibri" w:hAnsi="Calibri"/>
          <w:color w:val="000000"/>
        </w:rPr>
      </w:pPr>
      <w:r w:rsidDel="00000000" w:rsidR="00000000" w:rsidRPr="00000000">
        <w:rPr>
          <w:rFonts w:ascii="Calibri" w:cs="Calibri" w:eastAsia="Calibri" w:hAnsi="Calibri"/>
          <w:rtl w:val="0"/>
        </w:rPr>
        <w:t xml:space="preserve">Strony na etapie konsultacji projektów regulaminów korzystania z SRM MEVO mogą za wspólną zgodą obniżyć wysokość w/w opłat. </w:t>
      </w:r>
      <w:r w:rsidDel="00000000" w:rsidR="00000000" w:rsidRPr="00000000">
        <w:rPr>
          <w:rtl w:val="0"/>
        </w:rPr>
      </w:r>
    </w:p>
    <w:p w:rsidR="00000000" w:rsidDel="00000000" w:rsidP="00000000" w:rsidRDefault="00000000" w:rsidRPr="00000000" w14:paraId="00000106">
      <w:pPr>
        <w:widowControl w:val="0"/>
        <w:spacing w:after="4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Wykonawca nie obciąży Klienta dodatkowymi kosztami, ani opłatami, z tytułu transakcji bezgotówkowych. </w:t>
      </w:r>
    </w:p>
    <w:p w:rsidR="00000000" w:rsidDel="00000000" w:rsidP="00000000" w:rsidRDefault="00000000" w:rsidRPr="00000000" w14:paraId="00000107">
      <w:pPr>
        <w:widowControl w:val="0"/>
        <w:tabs>
          <w:tab w:val="left" w:pos="255"/>
          <w:tab w:val="left" w:pos="850"/>
          <w:tab w:val="left" w:pos="1350"/>
          <w:tab w:val="left" w:pos="2111"/>
        </w:tabs>
        <w:spacing w:after="40" w:line="276"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Wyżej wskazane opłaty mogą być waloryzowane przez Wykonawcę co roku, do końca I kwartału każdego roku kalendarzowego (jednak pierwsza waloryzacja może nastąpić ze skutkiem od 1 stycznia 2023 r.), o wysokość wskaźnika wzrostu cen towarów i usług konsumpcyjnych ogłaszanego przez Prezesa GUS za rok poprzedni. Każdego roku kolejnej waloryzacji, poczynając od drugiej waloryzacji, będzie podlegała wysokość opłat zwaloryzowana w roku poprzednim. Waloryzacja opłat nie wymaga zmiany Umowy, ale musi się odbyć za wiedzą Zamawiającego. W przypadku przystąpienia Polski do strefy EURO, waloryzacja będzie dokonywana w wysokości odpowiadającej wysokości publikowanego przez EUROSTAT zharmonizowanego wskaźnika wzrostu cen konsumpcyjnych w Unii Europejskiej (</w:t>
      </w:r>
      <w:r w:rsidDel="00000000" w:rsidR="00000000" w:rsidRPr="00000000">
        <w:rPr>
          <w:rFonts w:ascii="Calibri" w:cs="Calibri" w:eastAsia="Calibri" w:hAnsi="Calibri"/>
          <w:i w:val="1"/>
          <w:color w:val="000000"/>
          <w:rtl w:val="0"/>
        </w:rPr>
        <w:t xml:space="preserve">EU harmonized indices of consumer prices</w:t>
      </w:r>
      <w:r w:rsidDel="00000000" w:rsidR="00000000" w:rsidRPr="00000000">
        <w:rPr>
          <w:rFonts w:ascii="Calibri" w:cs="Calibri" w:eastAsia="Calibri" w:hAnsi="Calibri"/>
          <w:color w:val="000000"/>
          <w:rtl w:val="0"/>
        </w:rPr>
        <w:t xml:space="preserve">; EU-27) za poprzedni rok kalendarzowy (lub, w wypadku gdyby indeks ten nie był już publikowany, indeksu, który go będzie zastępować) na analogicznych zasadach co powyżej.</w:t>
      </w:r>
      <w:r w:rsidDel="00000000" w:rsidR="00000000" w:rsidRPr="00000000">
        <w:rPr>
          <w:rtl w:val="0"/>
        </w:rPr>
      </w:r>
    </w:p>
    <w:p w:rsidR="00000000" w:rsidDel="00000000" w:rsidP="00000000" w:rsidRDefault="00000000" w:rsidRPr="00000000" w14:paraId="00000108">
      <w:pPr>
        <w:widowControl w:val="0"/>
        <w:tabs>
          <w:tab w:val="left" w:pos="255"/>
          <w:tab w:val="left" w:pos="850"/>
          <w:tab w:val="left" w:pos="1350"/>
          <w:tab w:val="left" w:pos="2111"/>
        </w:tabs>
        <w:spacing w:after="4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09">
      <w:pPr>
        <w:widowControl w:val="0"/>
        <w:tabs>
          <w:tab w:val="left" w:pos="255"/>
          <w:tab w:val="left" w:pos="850"/>
          <w:tab w:val="left" w:pos="1350"/>
          <w:tab w:val="left" w:pos="2111"/>
        </w:tabs>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W przypadku gdyby kradzież utrata lub zniszczenie roweru dotyczyły roweru stanowiącego własność Zamawiającego wszelkie środki uzyskane od użytkownika związane z karą, przekazane zostaną Zamawiającemu. </w:t>
      </w:r>
    </w:p>
    <w:p w:rsidR="00000000" w:rsidDel="00000000" w:rsidP="00000000" w:rsidRDefault="00000000" w:rsidRPr="00000000" w14:paraId="0000010A">
      <w:pPr>
        <w:widowControl w:val="0"/>
        <w:tabs>
          <w:tab w:val="left" w:pos="255"/>
          <w:tab w:val="left" w:pos="850"/>
          <w:tab w:val="left" w:pos="1350"/>
          <w:tab w:val="left" w:pos="2111"/>
        </w:tabs>
        <w:spacing w:after="40" w:line="276"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B">
      <w:pPr>
        <w:keepNext w:val="1"/>
        <w:numPr>
          <w:ilvl w:val="0"/>
          <w:numId w:val="9"/>
        </w:numPr>
        <w:spacing w:after="40" w:line="276" w:lineRule="auto"/>
        <w:ind w:left="432" w:hanging="432"/>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 6 – Obowiązki Wykonawcy</w:t>
      </w:r>
      <w:r w:rsidDel="00000000" w:rsidR="00000000" w:rsidRPr="00000000">
        <w:rPr>
          <w:rtl w:val="0"/>
        </w:rPr>
      </w:r>
    </w:p>
    <w:p w:rsidR="00000000" w:rsidDel="00000000" w:rsidP="00000000" w:rsidRDefault="00000000" w:rsidRPr="00000000" w14:paraId="0000010C">
      <w:pPr>
        <w:numPr>
          <w:ilvl w:val="0"/>
          <w:numId w:val="13"/>
        </w:numPr>
        <w:spacing w:after="40" w:line="276" w:lineRule="auto"/>
        <w:ind w:left="426" w:hanging="426"/>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Wykonawca zobowiązuje się wykonać </w:t>
      </w:r>
      <w:r w:rsidDel="00000000" w:rsidR="00000000" w:rsidRPr="00000000">
        <w:rPr>
          <w:rFonts w:ascii="Calibri" w:cs="Calibri" w:eastAsia="Calibri" w:hAnsi="Calibri"/>
          <w:rtl w:val="0"/>
        </w:rPr>
        <w:t xml:space="preserve">p</w:t>
      </w:r>
      <w:r w:rsidDel="00000000" w:rsidR="00000000" w:rsidRPr="00000000">
        <w:rPr>
          <w:rFonts w:ascii="Calibri" w:cs="Calibri" w:eastAsia="Calibri" w:hAnsi="Calibri"/>
          <w:color w:val="000000"/>
          <w:rtl w:val="0"/>
        </w:rPr>
        <w:t xml:space="preserve">rzedmiot Umowy wedle najlepszych rozwiązań współczesnej wiedzy technicznej, obowiązujących norm oraz przepisów prawa oraz przy uwzględnieniu wymogu najwyższej staranności.</w:t>
      </w:r>
    </w:p>
    <w:p w:rsidR="00000000" w:rsidDel="00000000" w:rsidP="00000000" w:rsidRDefault="00000000" w:rsidRPr="00000000" w14:paraId="0000010D">
      <w:pPr>
        <w:numPr>
          <w:ilvl w:val="0"/>
          <w:numId w:val="13"/>
        </w:numPr>
        <w:tabs>
          <w:tab w:val="left" w:pos="502"/>
        </w:tabs>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Wykonawca oświadcza, że jest przygotowany pod względem technicznym i organizacyjnym, posiada niezbędną wiedzę i potencjał do wykonania prac stanowiących przedmiot Umowy oraz posiada środki finansowe niezbędne do realizacji przedmiotu Umowy.</w:t>
      </w:r>
    </w:p>
    <w:p w:rsidR="00000000" w:rsidDel="00000000" w:rsidP="00000000" w:rsidRDefault="00000000" w:rsidRPr="00000000" w14:paraId="0000010E">
      <w:pPr>
        <w:numPr>
          <w:ilvl w:val="0"/>
          <w:numId w:val="13"/>
        </w:numPr>
        <w:tabs>
          <w:tab w:val="left" w:pos="502"/>
        </w:tabs>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Wykonawca oświadcza i zobowiązuje się, że w trakcie realizacji przedmiotu Umowy, będzie ponosił odpowiedzialność za wszelkie swoje działania i zaniechania oraz działania i zaniechania swoich ewentualnych pracowników i osób trzecich, Podwykonawców, którymi będzie się posługiwał przy realizacji przedmiotu Umowy.</w:t>
      </w:r>
    </w:p>
    <w:p w:rsidR="00000000" w:rsidDel="00000000" w:rsidP="00000000" w:rsidRDefault="00000000" w:rsidRPr="00000000" w14:paraId="0000010F">
      <w:pPr>
        <w:numPr>
          <w:ilvl w:val="0"/>
          <w:numId w:val="13"/>
        </w:numPr>
        <w:tabs>
          <w:tab w:val="left" w:pos="502"/>
        </w:tabs>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Wszelkie koszty związane z wykonaniem Umowy </w:t>
      </w:r>
      <w:r w:rsidDel="00000000" w:rsidR="00000000" w:rsidRPr="00000000">
        <w:rPr>
          <w:rFonts w:ascii="Calibri" w:cs="Calibri" w:eastAsia="Calibri" w:hAnsi="Calibri"/>
          <w:rtl w:val="0"/>
        </w:rPr>
        <w:t xml:space="preserve">p</w:t>
      </w:r>
      <w:r w:rsidDel="00000000" w:rsidR="00000000" w:rsidRPr="00000000">
        <w:rPr>
          <w:rFonts w:ascii="Calibri" w:cs="Calibri" w:eastAsia="Calibri" w:hAnsi="Calibri"/>
          <w:color w:val="000000"/>
          <w:rtl w:val="0"/>
        </w:rPr>
        <w:t xml:space="preserve">onosi Wykonawca, w szczególności Wykonawca na własny koszt i ryzyko dokonuje zakupu wszelkich usług, materiałów, surowców, urządzeń, wyposażenia, projektów i oprogramowania, jak również ponosi koszty transportu i również opłaca ewentualnych pracowników i Podwykonawców zatrudnionych przy realizacji przedmiotu Umowy. </w:t>
      </w:r>
    </w:p>
    <w:p w:rsidR="00000000" w:rsidDel="00000000" w:rsidP="00000000" w:rsidRDefault="00000000" w:rsidRPr="00000000" w14:paraId="00000110">
      <w:pPr>
        <w:numPr>
          <w:ilvl w:val="0"/>
          <w:numId w:val="13"/>
        </w:numPr>
        <w:tabs>
          <w:tab w:val="left" w:pos="502"/>
        </w:tabs>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Jeżeli w związku z wykonaniem Umowy powstanie obowiązek uiszczenia jakiejkolwiek opłaty administracyjnej lub skarbowej, Wykonawca zobowiązuje się uiścić ją we właściwym urzędzie w terminie określonym w obowiązujących przepisach prawa. </w:t>
      </w:r>
    </w:p>
    <w:p w:rsidR="00000000" w:rsidDel="00000000" w:rsidP="00000000" w:rsidRDefault="00000000" w:rsidRPr="00000000" w14:paraId="00000111">
      <w:pPr>
        <w:numPr>
          <w:ilvl w:val="0"/>
          <w:numId w:val="13"/>
        </w:numPr>
        <w:tabs>
          <w:tab w:val="left" w:pos="1942"/>
        </w:tabs>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Wykonawca gwarantuje, że rowery, urządzenia i wyposażenie, które dostarczy i będą wykorzystywane w celu realizacji przedmiotu Umowy, będą spełniały warunki określone w SIWZ oraz będą: nowe, nieużywane, wyprodukowane według najnowszych osiągnięć technicznych i odpowiadać będą najwyższym standardom jakościowym, bezpieczeństwa i ochrony środowiska dotyczącym materiałów i wykonawstwa. Wykonawca gwarantuje także, że dostarczane rowery oraz elementy SRM MEVO wolne będą od jakichkolwiek wad produkcyjnych, konstrukcyjnych, materiałowych lub wynikających z nienależytej jakości ich wykonania oraz będą zgodne z parametrami technicznymi podanymi przez producenta i zaakceptowaną przez Zamawiającego dokumentacją projektową i SIWZ. Powyższe nie dotyczy elementów SRM MEVO przekazanych Wykonawcy  przez Zamawiającego.</w:t>
      </w:r>
    </w:p>
    <w:p w:rsidR="00000000" w:rsidDel="00000000" w:rsidP="00000000" w:rsidRDefault="00000000" w:rsidRPr="00000000" w14:paraId="00000112">
      <w:pPr>
        <w:numPr>
          <w:ilvl w:val="0"/>
          <w:numId w:val="13"/>
        </w:numPr>
        <w:tabs>
          <w:tab w:val="left" w:pos="502"/>
        </w:tabs>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Użyte przy wykonywaniu przedmiotu Umowy urządzenia i materiały muszą posiadać wszystkie wymagane atesty, certyfikaty oraz dopuszczenia do ich stosowania zgodnie z przepisami obowiązującymi na terenie Polski i Unii Europejskiej.</w:t>
      </w:r>
    </w:p>
    <w:p w:rsidR="00000000" w:rsidDel="00000000" w:rsidP="00000000" w:rsidRDefault="00000000" w:rsidRPr="00000000" w14:paraId="00000113">
      <w:pPr>
        <w:numPr>
          <w:ilvl w:val="0"/>
          <w:numId w:val="13"/>
        </w:numPr>
        <w:tabs>
          <w:tab w:val="left" w:pos="502"/>
        </w:tabs>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Wykonawca gwarantuje najwyższą jakość wykonanych przez niego prac.</w:t>
      </w:r>
    </w:p>
    <w:p w:rsidR="00000000" w:rsidDel="00000000" w:rsidP="00000000" w:rsidRDefault="00000000" w:rsidRPr="00000000" w14:paraId="00000114">
      <w:pPr>
        <w:numPr>
          <w:ilvl w:val="0"/>
          <w:numId w:val="13"/>
        </w:numPr>
        <w:tabs>
          <w:tab w:val="left" w:pos="502"/>
        </w:tabs>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Wykonawca zobowiązuje się wykonać przedmiot Umowy w sposób:</w:t>
      </w:r>
    </w:p>
    <w:p w:rsidR="00000000" w:rsidDel="00000000" w:rsidP="00000000" w:rsidRDefault="00000000" w:rsidRPr="00000000" w14:paraId="00000115">
      <w:pPr>
        <w:numPr>
          <w:ilvl w:val="1"/>
          <w:numId w:val="13"/>
        </w:numPr>
        <w:tabs>
          <w:tab w:val="left" w:pos="3382"/>
        </w:tabs>
        <w:spacing w:after="4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zapewniający osiągnięcie przez niego cech i funkcjonalności określonych w Umowie, SIWZ i Koncepcji funkcjonowania;</w:t>
      </w:r>
    </w:p>
    <w:p w:rsidR="00000000" w:rsidDel="00000000" w:rsidP="00000000" w:rsidRDefault="00000000" w:rsidRPr="00000000" w14:paraId="00000116">
      <w:pPr>
        <w:numPr>
          <w:ilvl w:val="1"/>
          <w:numId w:val="13"/>
        </w:numPr>
        <w:tabs>
          <w:tab w:val="left" w:pos="3382"/>
        </w:tabs>
        <w:spacing w:after="4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zgodny z zatwierdzonym projektem i obowiązującymi przepisami prawa;</w:t>
      </w:r>
    </w:p>
    <w:p w:rsidR="00000000" w:rsidDel="00000000" w:rsidP="00000000" w:rsidRDefault="00000000" w:rsidRPr="00000000" w14:paraId="00000117">
      <w:pPr>
        <w:numPr>
          <w:ilvl w:val="1"/>
          <w:numId w:val="13"/>
        </w:numPr>
        <w:tabs>
          <w:tab w:val="left" w:pos="3382"/>
        </w:tabs>
        <w:spacing w:after="4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terminowy;</w:t>
      </w:r>
    </w:p>
    <w:p w:rsidR="00000000" w:rsidDel="00000000" w:rsidP="00000000" w:rsidRDefault="00000000" w:rsidRPr="00000000" w14:paraId="00000118">
      <w:pPr>
        <w:numPr>
          <w:ilvl w:val="1"/>
          <w:numId w:val="13"/>
        </w:numPr>
        <w:tabs>
          <w:tab w:val="left" w:pos="3382"/>
        </w:tabs>
        <w:spacing w:after="4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zapewniający oddanie do eksploatacji SRM MEVO, wolnego od wad fizycznych i prawnych.</w:t>
      </w:r>
    </w:p>
    <w:p w:rsidR="00000000" w:rsidDel="00000000" w:rsidP="00000000" w:rsidRDefault="00000000" w:rsidRPr="00000000" w14:paraId="00000119">
      <w:pPr>
        <w:numPr>
          <w:ilvl w:val="0"/>
          <w:numId w:val="13"/>
        </w:numPr>
        <w:tabs>
          <w:tab w:val="left" w:pos="3382"/>
        </w:tabs>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Wykonawca zobowiązany jest przekazać Zamawiającemu numery seryjne ram rowerów. Wykonawca zobowiązany jest niezwłocznie poinformować pisemnie Zamawiającego o wszelkich zmianach w zakresie rowerów funkcjonujących w ramach SRM MEVO, to jest o fakcie wyłączenia danego roweru z SRM MEVO oraz o fakcie włączenia danego roweru do SRM MEVO.  </w:t>
      </w:r>
    </w:p>
    <w:p w:rsidR="00000000" w:rsidDel="00000000" w:rsidP="00000000" w:rsidRDefault="00000000" w:rsidRPr="00000000" w14:paraId="0000011A">
      <w:pPr>
        <w:numPr>
          <w:ilvl w:val="0"/>
          <w:numId w:val="13"/>
        </w:numPr>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Wykonawca</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zobowiązuje się</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dołożyć w przyszłości wszelkich starań, aby do SRM MEVO dołączyć inne systemy wypożyczalni rowerów publicznych, powstałe na terenie obejmującym jednostki samorządu terytorialnego, które są członkami Zamawiającego, o ile systemy takie powstaną.</w:t>
      </w:r>
    </w:p>
    <w:p w:rsidR="00000000" w:rsidDel="00000000" w:rsidP="00000000" w:rsidRDefault="00000000" w:rsidRPr="00000000" w14:paraId="0000011B">
      <w:pPr>
        <w:numPr>
          <w:ilvl w:val="0"/>
          <w:numId w:val="13"/>
        </w:numPr>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rtl w:val="0"/>
        </w:rPr>
        <w:t xml:space="preserve">Wykonawca dokona integracji organizacyjno – funkcjonalnej SRM MEVO z systemem FALA na zasadach określonych w OPZ z wykorzystaniem dedykowanego interfejsu API MEVO-FALA; po 6 miesiącach działania obu systemów równolegle i jednocześnie. </w:t>
      </w:r>
      <w:r w:rsidDel="00000000" w:rsidR="00000000" w:rsidRPr="00000000">
        <w:rPr>
          <w:rtl w:val="0"/>
        </w:rPr>
      </w:r>
    </w:p>
    <w:p w:rsidR="00000000" w:rsidDel="00000000" w:rsidP="00000000" w:rsidRDefault="00000000" w:rsidRPr="00000000" w14:paraId="0000011C">
      <w:pPr>
        <w:numPr>
          <w:ilvl w:val="0"/>
          <w:numId w:val="13"/>
        </w:numPr>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Wykonawca odpowiedzialny będzie za wdrożenie wewnętrznych procedur i polityk w sprawie prewencji dot. koronawirusa Covid 19, a w szczególności procedur dezynfekcji floty rowerowej i infrastruktury SRM MEVO.</w:t>
      </w:r>
    </w:p>
    <w:p w:rsidR="00000000" w:rsidDel="00000000" w:rsidP="00000000" w:rsidRDefault="00000000" w:rsidRPr="00000000" w14:paraId="0000011D">
      <w:pPr>
        <w:numPr>
          <w:ilvl w:val="0"/>
          <w:numId w:val="13"/>
        </w:numPr>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3c4043"/>
          <w:highlight w:val="white"/>
          <w:rtl w:val="0"/>
        </w:rPr>
        <w:t xml:space="preserve">Na obszarze funkcjonowania SRM MEVO, Wykonawca zapewni min. 3 lokalne punkty serwisowe. Każdy punkt musi być zlokalizowany w innej miejscowości. Punkty będą funkcjonować przez cały okres funkcjonowania SRM MEVO. </w:t>
      </w:r>
      <w:r w:rsidDel="00000000" w:rsidR="00000000" w:rsidRPr="00000000">
        <w:rPr>
          <w:rtl w:val="0"/>
        </w:rPr>
      </w:r>
    </w:p>
    <w:p w:rsidR="00000000" w:rsidDel="00000000" w:rsidP="00000000" w:rsidRDefault="00000000" w:rsidRPr="00000000" w14:paraId="0000011E">
      <w:pPr>
        <w:spacing w:after="40" w:line="276" w:lineRule="auto"/>
        <w:ind w:left="360"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F">
      <w:pPr>
        <w:keepNext w:val="1"/>
        <w:spacing w:after="40" w:line="276" w:lineRule="auto"/>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 7 – Pełnomocnictwo</w:t>
      </w:r>
      <w:r w:rsidDel="00000000" w:rsidR="00000000" w:rsidRPr="00000000">
        <w:rPr>
          <w:rtl w:val="0"/>
        </w:rPr>
      </w:r>
    </w:p>
    <w:p w:rsidR="00000000" w:rsidDel="00000000" w:rsidP="00000000" w:rsidRDefault="00000000" w:rsidRPr="00000000" w14:paraId="00000120">
      <w:pPr>
        <w:numPr>
          <w:ilvl w:val="0"/>
          <w:numId w:val="49"/>
        </w:numPr>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 ramach realizacji czynności i obowiązków niezbędnych dla wykonania przedmiotu Umowy, Wykonawca uprawniony jest do wykonywania wszelkich uprawnień strony w postępowaniach administracyjnych z udziałem Wykonawcy, jako pełnomocnika Zamawiającego. Przy wykonywaniu powyższych uprawnień Wykonawca, we własnym zakresie, dokonuje wszelkich czynności niezbędnych dla terminowego uzyskania koniecznych decyzji, pozwoleń, zezwoleń, uzgodnień, dopuszczeń, informacji, opinii i raportów, w tym także, poprzez składanie odpowiednich wniosków i środków zaskarżenia oraz monitorowanie przebiegu postępowania administracyjnego.</w:t>
      </w:r>
    </w:p>
    <w:p w:rsidR="00000000" w:rsidDel="00000000" w:rsidP="00000000" w:rsidRDefault="00000000" w:rsidRPr="00000000" w14:paraId="00000121">
      <w:pPr>
        <w:numPr>
          <w:ilvl w:val="0"/>
          <w:numId w:val="49"/>
        </w:numPr>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Zamawiający udzielać będzie Wykonawcy i/lub osobom wyznaczonym przez Wykonawcę pełnomocnictwa niezbędnego do występowania w jego imieniu w postępowaniu administracyjnym niezbędnym do wykonywania Umowy, w szczególności w postępowaniu o wydanie wszelkich opinii, uzgodnień, zezwoleń i decyzji dotyczących SRM MEVO.</w:t>
      </w:r>
    </w:p>
    <w:p w:rsidR="00000000" w:rsidDel="00000000" w:rsidP="00000000" w:rsidRDefault="00000000" w:rsidRPr="00000000" w14:paraId="00000122">
      <w:pPr>
        <w:numPr>
          <w:ilvl w:val="0"/>
          <w:numId w:val="49"/>
        </w:numPr>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Wykonawca zobowiązany jest do niezwłocznego poinformowania Zamawiającego o każdym przypadku, w którym okaże się niezbędne dokonanie zmiany lub rozszerzenia pełnomocnictwa albo udzielenia nowego pełnomocnictwa koniecznego do zapewnienia wykonania przez Wykonawcę obowiązków wynikających z Umowy.</w:t>
      </w:r>
    </w:p>
    <w:p w:rsidR="00000000" w:rsidDel="00000000" w:rsidP="00000000" w:rsidRDefault="00000000" w:rsidRPr="00000000" w14:paraId="00000123">
      <w:pPr>
        <w:keepNext w:val="1"/>
        <w:numPr>
          <w:ilvl w:val="0"/>
          <w:numId w:val="9"/>
        </w:numPr>
        <w:spacing w:after="40" w:line="276" w:lineRule="auto"/>
        <w:ind w:left="432" w:hanging="432"/>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 8 - Lokalizacje</w:t>
      </w:r>
      <w:r w:rsidDel="00000000" w:rsidR="00000000" w:rsidRPr="00000000">
        <w:rPr>
          <w:rtl w:val="0"/>
        </w:rPr>
      </w:r>
    </w:p>
    <w:p w:rsidR="00000000" w:rsidDel="00000000" w:rsidP="00000000" w:rsidRDefault="00000000" w:rsidRPr="00000000" w14:paraId="00000124">
      <w:pPr>
        <w:numPr>
          <w:ilvl w:val="0"/>
          <w:numId w:val="47"/>
        </w:numPr>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Zamawiający przekaże Wykonawcy wykaz lokalizacji, na których są lub powinny zostać utworzone Stacje Postoju zgodnie z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4 </w:t>
      </w:r>
      <w:r w:rsidDel="00000000" w:rsidR="00000000" w:rsidRPr="00000000">
        <w:rPr>
          <w:rFonts w:ascii="Calibri" w:cs="Calibri" w:eastAsia="Calibri" w:hAnsi="Calibri"/>
          <w:rtl w:val="0"/>
        </w:rPr>
        <w:t xml:space="preserve">pkt</w:t>
      </w:r>
      <w:r w:rsidDel="00000000" w:rsidR="00000000" w:rsidRPr="00000000">
        <w:rPr>
          <w:rFonts w:ascii="Calibri" w:cs="Calibri" w:eastAsia="Calibri" w:hAnsi="Calibri"/>
          <w:color w:val="000000"/>
          <w:rtl w:val="0"/>
        </w:rPr>
        <w:t xml:space="preserve"> 10, w postaci spisu numerów działek i współrzędnych GPS oraz map orientacyjnych z zaznaczonymi lokalizacjami Stacji Postoju. </w:t>
      </w:r>
    </w:p>
    <w:p w:rsidR="00000000" w:rsidDel="00000000" w:rsidP="00000000" w:rsidRDefault="00000000" w:rsidRPr="00000000" w14:paraId="00000125">
      <w:pPr>
        <w:numPr>
          <w:ilvl w:val="0"/>
          <w:numId w:val="47"/>
        </w:numPr>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Zamawiający z</w:t>
      </w:r>
      <w:r w:rsidDel="00000000" w:rsidR="00000000" w:rsidRPr="00000000">
        <w:rPr>
          <w:rFonts w:ascii="Calibri" w:cs="Calibri" w:eastAsia="Calibri" w:hAnsi="Calibri"/>
          <w:rtl w:val="0"/>
        </w:rPr>
        <w:t xml:space="preserve">agwarantuje</w:t>
      </w:r>
      <w:r w:rsidDel="00000000" w:rsidR="00000000" w:rsidRPr="00000000">
        <w:rPr>
          <w:rFonts w:ascii="Calibri" w:cs="Calibri" w:eastAsia="Calibri" w:hAnsi="Calibri"/>
          <w:color w:val="000000"/>
          <w:rtl w:val="0"/>
        </w:rPr>
        <w:t xml:space="preserve"> nieodpłatne (w tym w pasie drogi zgodnie z art. 22 Ustawy z dnia 21 marca 1985 r. o drogach publicznych tekst jednolity: </w:t>
      </w:r>
      <w:hyperlink r:id="rId7">
        <w:r w:rsidDel="00000000" w:rsidR="00000000" w:rsidRPr="00000000">
          <w:rPr>
            <w:rFonts w:ascii="Calibri" w:cs="Calibri" w:eastAsia="Calibri" w:hAnsi="Calibri"/>
            <w:color w:val="0000ff"/>
            <w:u w:val="single"/>
            <w:rtl w:val="0"/>
          </w:rPr>
          <w:t xml:space="preserve">Dz.U. 2020 poz. 470</w:t>
        </w:r>
      </w:hyperlink>
      <w:r w:rsidDel="00000000" w:rsidR="00000000" w:rsidRPr="00000000">
        <w:rPr>
          <w:rFonts w:ascii="Calibri" w:cs="Calibri" w:eastAsia="Calibri" w:hAnsi="Calibri"/>
          <w:color w:val="000000"/>
          <w:rtl w:val="0"/>
        </w:rPr>
        <w:t xml:space="preserve"> ze zm.) udostępnienie Wykonawcy wydzielonych części nieruchomości wskazanych pod lokalizacje Stacji Postoju</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126">
      <w:pPr>
        <w:numPr>
          <w:ilvl w:val="0"/>
          <w:numId w:val="47"/>
        </w:numPr>
        <w:spacing w:after="40" w:line="276" w:lineRule="auto"/>
        <w:ind w:left="360" w:hanging="360"/>
        <w:jc w:val="both"/>
        <w:rPr>
          <w:rFonts w:ascii="Calibri" w:cs="Calibri" w:eastAsia="Calibri" w:hAnsi="Calibri"/>
          <w:color w:val="000000"/>
        </w:rPr>
      </w:pPr>
      <w:bookmarkStart w:colFirst="0" w:colLast="0" w:name="_heading=h.17dp8vu" w:id="7"/>
      <w:bookmarkEnd w:id="7"/>
      <w:r w:rsidDel="00000000" w:rsidR="00000000" w:rsidRPr="00000000">
        <w:rPr>
          <w:rFonts w:ascii="Calibri" w:cs="Calibri" w:eastAsia="Calibri" w:hAnsi="Calibri"/>
          <w:color w:val="000000"/>
          <w:rtl w:val="0"/>
        </w:rPr>
        <w:t xml:space="preserve">Zamawiający może żądać od Wykonawcy bezpłatnej zmiany liczby rowerów oraz stojaków w ramach istniejących Stacji Postoju. </w:t>
      </w:r>
      <w:r w:rsidDel="00000000" w:rsidR="00000000" w:rsidRPr="00000000">
        <w:rPr>
          <w:rFonts w:ascii="Calibri" w:cs="Calibri" w:eastAsia="Calibri" w:hAnsi="Calibri"/>
          <w:rtl w:val="0"/>
        </w:rPr>
        <w:t xml:space="preserve">Przeniesienie musi nastąpić w terminie 30 dni, a w przypadku sytuacji wymagającej pilnej reakcji jak np. awaria infrastruktury technicznej, w terminie 7 dni od daty zgłoszenia przez Zamawiającego.</w:t>
      </w:r>
      <w:r w:rsidDel="00000000" w:rsidR="00000000" w:rsidRPr="00000000">
        <w:rPr>
          <w:rtl w:val="0"/>
        </w:rPr>
      </w:r>
    </w:p>
    <w:p w:rsidR="00000000" w:rsidDel="00000000" w:rsidP="00000000" w:rsidRDefault="00000000" w:rsidRPr="00000000" w14:paraId="00000127">
      <w:pPr>
        <w:numPr>
          <w:ilvl w:val="0"/>
          <w:numId w:val="47"/>
        </w:numPr>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Zamawiający jest uprawniony do żądania bez konieczności uiszczenia dodatkowych opłat  (z zastrzeżeniem zdania drugiego) zmiany lokalizacji Stacji Postoju. W przypadku zgłoszenia przez Zamawiającego żądania dotyczącego zmiany lokalizacji w roku kalendarzowym więcej niż 20 Stacji Postoju oraz w przypadku żądania zmiany lokalizacji więcej niż 40 Stacji Postoju w okresie obowiązywania Umowy, Wykonawca zobowiązany będzie do zmiany lokalizacji zgodnie z dyspozycją Zamawiającego, przy czym Zamawiający zobowiązany będzie do zapłaty na rzecz Wykonawcy zryczałtowanej opłaty w wysokości netto ……  zł,  …. %VAT tj.  …….. złotych, brutto……….. zł za każdą dokonaną zmianę lokalizacji Stacji Postoju. </w:t>
      </w:r>
      <w:r w:rsidDel="00000000" w:rsidR="00000000" w:rsidRPr="00000000">
        <w:rPr>
          <w:rFonts w:ascii="Calibri" w:cs="Calibri" w:eastAsia="Calibri" w:hAnsi="Calibri"/>
          <w:rtl w:val="0"/>
        </w:rPr>
        <w:t xml:space="preserve">Przeniesienie musi nastąpić w terminie 30 dni, a w przypadku sytuacji wymagającej pilnej reakcji jak np. awaria infrastruktury technicznej, w terminie 7 dni od daty zgłoszenia przez Zamawiającego.</w:t>
      </w:r>
      <w:r w:rsidDel="00000000" w:rsidR="00000000" w:rsidRPr="00000000">
        <w:rPr>
          <w:rtl w:val="0"/>
        </w:rPr>
      </w:r>
    </w:p>
    <w:p w:rsidR="00000000" w:rsidDel="00000000" w:rsidP="00000000" w:rsidRDefault="00000000" w:rsidRPr="00000000" w14:paraId="00000128">
      <w:pPr>
        <w:numPr>
          <w:ilvl w:val="0"/>
          <w:numId w:val="47"/>
        </w:numPr>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Zmiany lokalizacji Stacji Postoju i rozmieszczenia rowerów mogą zostać dokonane również na wniosek Wykonawcy, po uzyskaniu pisemnej zgody Zamawiającego, zmiany takie nie są wliczane do zmian o których mowa w ust. 4. </w:t>
      </w:r>
    </w:p>
    <w:p w:rsidR="00000000" w:rsidDel="00000000" w:rsidP="00000000" w:rsidRDefault="00000000" w:rsidRPr="00000000" w14:paraId="00000129">
      <w:pPr>
        <w:numPr>
          <w:ilvl w:val="0"/>
          <w:numId w:val="47"/>
        </w:numP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Wykonawca ma obowiązek dokonywać każdego dnia relokacji i uzupełnienia rowerów w taki sposób, aby nie dopuścić do sytuacji, iż:</w:t>
      </w:r>
    </w:p>
    <w:p w:rsidR="00000000" w:rsidDel="00000000" w:rsidP="00000000" w:rsidRDefault="00000000" w:rsidRPr="00000000" w14:paraId="0000012A">
      <w:pPr>
        <w:numPr>
          <w:ilvl w:val="1"/>
          <w:numId w:val="15"/>
        </w:numP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liczba rowerów dostępna w systemie, potwierdzona raportem według stanu w przedziale czasowym między 03:00 a 05:00 danego dnia dla całego systemu, jest mniejsza niż 100 % bazowej liczby rowerów z podziałem na rowery standardowe i ze wspomaganiem elektrycznym zgodnie z proporcją;</w:t>
      </w:r>
    </w:p>
    <w:p w:rsidR="00000000" w:rsidDel="00000000" w:rsidP="00000000" w:rsidRDefault="00000000" w:rsidRPr="00000000" w14:paraId="0000012B">
      <w:pPr>
        <w:numPr>
          <w:ilvl w:val="1"/>
          <w:numId w:val="15"/>
        </w:numPr>
        <w:tabs>
          <w:tab w:val="left" w:pos="5925"/>
        </w:tabs>
        <w:spacing w:after="40" w:line="276" w:lineRule="auto"/>
        <w:ind w:left="720" w:hanging="360"/>
        <w:jc w:val="both"/>
        <w:rPr>
          <w:rFonts w:ascii="Calibri" w:cs="Calibri" w:eastAsia="Calibri" w:hAnsi="Calibri"/>
        </w:rPr>
      </w:pPr>
      <w:bookmarkStart w:colFirst="0" w:colLast="0" w:name="_heading=h.vde02vnvfzd4" w:id="8"/>
      <w:bookmarkEnd w:id="8"/>
      <w:r w:rsidDel="00000000" w:rsidR="00000000" w:rsidRPr="00000000">
        <w:rPr>
          <w:rFonts w:ascii="Calibri" w:cs="Calibri" w:eastAsia="Calibri" w:hAnsi="Calibri"/>
          <w:color w:val="3c4043"/>
          <w:highlight w:val="white"/>
          <w:rtl w:val="0"/>
        </w:rPr>
        <w:t xml:space="preserve">liczba Rowerów dostępnych w SRM MEVO, potwierdzona raportem według stanu w przedziale czasowym między 13:00 a 15:00 danego dnia, jest mniejsza niż 70 % bazowej liczby rowerów w odniesieniu zarówno do  Rowerów standardowych i Rowerów ze wspomaganiem elektrycznym;</w:t>
      </w:r>
      <w:r w:rsidDel="00000000" w:rsidR="00000000" w:rsidRPr="00000000">
        <w:rPr>
          <w:rtl w:val="0"/>
        </w:rPr>
      </w:r>
    </w:p>
    <w:p w:rsidR="00000000" w:rsidDel="00000000" w:rsidP="00000000" w:rsidRDefault="00000000" w:rsidRPr="00000000" w14:paraId="0000012C">
      <w:pPr>
        <w:numPr>
          <w:ilvl w:val="1"/>
          <w:numId w:val="15"/>
        </w:numP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liczba rowerów w Strefie Relokacji, potwierdzona raportem według stanu w przedziale czasowym między 03:00 a 05:00 danego dnia, jest mniejsza niż 50% bazowej liczby rowerów przypisanych do danej Strefy;</w:t>
      </w:r>
    </w:p>
    <w:p w:rsidR="00000000" w:rsidDel="00000000" w:rsidP="00000000" w:rsidRDefault="00000000" w:rsidRPr="00000000" w14:paraId="0000012D">
      <w:pPr>
        <w:numPr>
          <w:ilvl w:val="1"/>
          <w:numId w:val="15"/>
        </w:numP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liczba rowerów na Strefie Relokacji, potwierdzona raportem według stanu w przedziale czasowym między 03:00 a 05:00 danego dnia, jest większa niż 150% bazowej liczby rowerów przypisanych do danej Strefy.</w:t>
      </w:r>
    </w:p>
    <w:p w:rsidR="00000000" w:rsidDel="00000000" w:rsidP="00000000" w:rsidRDefault="00000000" w:rsidRPr="00000000" w14:paraId="0000012E">
      <w:pPr>
        <w:numPr>
          <w:ilvl w:val="1"/>
          <w:numId w:val="15"/>
        </w:numP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liczba rowerów na pojedynczej stacji objętej działaniami relokacyjnymi, potwierdzona raportem według stanu w przedziale czasowym między 03:00 a 05:00 danego dnia, jest większa niż 200% bazowej liczby rowerów przypisanych do danej stacji.</w:t>
      </w:r>
    </w:p>
    <w:p w:rsidR="00000000" w:rsidDel="00000000" w:rsidP="00000000" w:rsidRDefault="00000000" w:rsidRPr="00000000" w14:paraId="0000012F">
      <w:pPr>
        <w:numPr>
          <w:ilvl w:val="1"/>
          <w:numId w:val="15"/>
        </w:numP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liczba rowerów wg rodzaju w danej gminie, potwierdzona raportem według stanu w przedziale czasowym 03:00 a 05:00 danego dnia jest mniejsza niż 90% bazowej liczby rowerów (z uwzględnieniem ich rodzajów) przypisanych do danej gminy.</w:t>
      </w:r>
    </w:p>
    <w:p w:rsidR="00000000" w:rsidDel="00000000" w:rsidP="00000000" w:rsidRDefault="00000000" w:rsidRPr="00000000" w14:paraId="00000130">
      <w:pPr>
        <w:tabs>
          <w:tab w:val="left" w:pos="5925"/>
        </w:tabs>
        <w:spacing w:after="40" w:line="276" w:lineRule="auto"/>
        <w:ind w:left="425.1968503937008" w:firstLine="0"/>
        <w:jc w:val="both"/>
        <w:rPr>
          <w:rFonts w:ascii="Calibri" w:cs="Calibri" w:eastAsia="Calibri" w:hAnsi="Calibri"/>
        </w:rPr>
      </w:pPr>
      <w:r w:rsidDel="00000000" w:rsidR="00000000" w:rsidRPr="00000000">
        <w:rPr>
          <w:rFonts w:ascii="Calibri" w:cs="Calibri" w:eastAsia="Calibri" w:hAnsi="Calibri"/>
          <w:rtl w:val="0"/>
        </w:rPr>
        <w:t xml:space="preserve">Wykonawca zobowiązany jest przekazać Zamawiającemu raport potwierdzający osiągnięcie powyższych wskaźników we wskazanym przedziale czasowym na wszystkich Strefach Relokacji z podziałem na  Stacje Postoju i rowery pozostawione poza Stacją Postoju, raz dziennie oraz na koniec miesiąca raport zbiorczy w formie elektronicznej. </w:t>
      </w:r>
    </w:p>
    <w:p w:rsidR="00000000" w:rsidDel="00000000" w:rsidP="00000000" w:rsidRDefault="00000000" w:rsidRPr="00000000" w14:paraId="00000131">
      <w:pPr>
        <w:numPr>
          <w:ilvl w:val="0"/>
          <w:numId w:val="47"/>
        </w:numP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Zamawiający zastrzega sobie prawo do wyłączenia poszczególnych Stacji Postoju lub Stref Relokacji z usługi relokacji. </w:t>
      </w:r>
    </w:p>
    <w:p w:rsidR="00000000" w:rsidDel="00000000" w:rsidP="00000000" w:rsidRDefault="00000000" w:rsidRPr="00000000" w14:paraId="00000132">
      <w:pPr>
        <w:widowControl w:val="0"/>
        <w:spacing w:after="40"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3">
      <w:pPr>
        <w:keepNext w:val="1"/>
        <w:spacing w:after="40" w:line="276" w:lineRule="auto"/>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 9 – Dodatkowe rowery i Stacje Postoju</w:t>
      </w:r>
      <w:r w:rsidDel="00000000" w:rsidR="00000000" w:rsidRPr="00000000">
        <w:rPr>
          <w:rtl w:val="0"/>
        </w:rPr>
      </w:r>
    </w:p>
    <w:p w:rsidR="00000000" w:rsidDel="00000000" w:rsidP="00000000" w:rsidRDefault="00000000" w:rsidRPr="00000000" w14:paraId="00000134">
      <w:pPr>
        <w:numPr>
          <w:ilvl w:val="0"/>
          <w:numId w:val="50"/>
        </w:numPr>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Zamawiający dopuszcza możliwość przyłączania do SRM MEVO przez Wykonawcę dodatkowych rowerów i Stacji Postoju realizowanych ze środków własnych Wykonawcy lub pochodzących od osób trzecich, z zastrzeżeniem, iż wszystkie koszty takich działań pokrywane będą wyłącznie ze środków pozyskanych przez Wykonawcę i nie będą powodować jakichkolwiek zobowiązań finansowych po stronie Zamawiającego. Każda dodatkowa stacja musi być wyp</w:t>
      </w:r>
      <w:r w:rsidDel="00000000" w:rsidR="00000000" w:rsidRPr="00000000">
        <w:rPr>
          <w:rFonts w:ascii="Calibri" w:cs="Calibri" w:eastAsia="Calibri" w:hAnsi="Calibri"/>
          <w:rtl w:val="0"/>
        </w:rPr>
        <w:t xml:space="preserve">osażona w dodatkowe rowery, zgodnie z proporcją 1 rower na 1 stojak, Totem informacyjny i działać na ogólnych zasadach SRM MEVO. </w:t>
      </w:r>
      <w:r w:rsidDel="00000000" w:rsidR="00000000" w:rsidRPr="00000000">
        <w:rPr>
          <w:rtl w:val="0"/>
        </w:rPr>
      </w:r>
    </w:p>
    <w:p w:rsidR="00000000" w:rsidDel="00000000" w:rsidP="00000000" w:rsidRDefault="00000000" w:rsidRPr="00000000" w14:paraId="00000135">
      <w:pPr>
        <w:numPr>
          <w:ilvl w:val="0"/>
          <w:numId w:val="50"/>
        </w:numPr>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Podjęcie działań określonych w ust. 1 może nastąpić wyłącznie po uprzednim uzyskaniu każdorazowo odrębnego pisemnego zezwolenia Zamawiającego.</w:t>
      </w:r>
    </w:p>
    <w:p w:rsidR="00000000" w:rsidDel="00000000" w:rsidP="00000000" w:rsidRDefault="00000000" w:rsidRPr="00000000" w14:paraId="00000136">
      <w:pPr>
        <w:numPr>
          <w:ilvl w:val="0"/>
          <w:numId w:val="50"/>
        </w:numPr>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Wszystkie elementy przyłączane do SRM MEVO zgodnie z postanowieniami ust. 1-2 muszą spełniać wymogi określone w Umowie i SIWZ oraz w warunkach, jakie ustalone zostaną w zezwoleniach wydawanych przez Zamawiającego zgodnie z ust. 2. Wobec rowerów i </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color w:val="000000"/>
          <w:rtl w:val="0"/>
        </w:rPr>
        <w:t xml:space="preserve">tacji Postoju przyłączonych do SRM MEVO będą miały odpowiednie zastosowanie postanowienia Umowy, w szczególności dotyczące obowiązków Wykonawcy oraz kar umownych.</w:t>
      </w:r>
    </w:p>
    <w:p w:rsidR="00000000" w:rsidDel="00000000" w:rsidP="00000000" w:rsidRDefault="00000000" w:rsidRPr="00000000" w14:paraId="00000137">
      <w:pPr>
        <w:spacing w:after="40" w:line="276" w:lineRule="auto"/>
        <w:ind w:left="360"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8">
      <w:pPr>
        <w:keepNext w:val="1"/>
        <w:spacing w:after="40" w:line="276" w:lineRule="auto"/>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 10 – Reklamy</w:t>
      </w:r>
      <w:r w:rsidDel="00000000" w:rsidR="00000000" w:rsidRPr="00000000">
        <w:rPr>
          <w:rtl w:val="0"/>
        </w:rPr>
      </w:r>
    </w:p>
    <w:p w:rsidR="00000000" w:rsidDel="00000000" w:rsidP="00000000" w:rsidRDefault="00000000" w:rsidRPr="00000000" w14:paraId="00000139">
      <w:pPr>
        <w:numPr>
          <w:ilvl w:val="0"/>
          <w:numId w:val="17"/>
        </w:numPr>
        <w:spacing w:after="40" w:line="276" w:lineRule="auto"/>
        <w:ind w:left="283"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Powierzchnia na rowerze przeznaczona do umieszczania reklamy musi wynosić nie mniej niż 0,5 metra kwadratowego. Reklama w żadnym stopniu nie może utrudniać korzystania z roweru i może być umieszczona w następujących miejscach: na przednim </w:t>
      </w:r>
      <w:r w:rsidDel="00000000" w:rsidR="00000000" w:rsidRPr="00000000">
        <w:rPr>
          <w:rFonts w:ascii="Calibri" w:cs="Calibri" w:eastAsia="Calibri" w:hAnsi="Calibri"/>
          <w:rtl w:val="0"/>
        </w:rPr>
        <w:t xml:space="preserve">koszyku</w:t>
      </w:r>
      <w:r w:rsidDel="00000000" w:rsidR="00000000" w:rsidRPr="00000000">
        <w:rPr>
          <w:rFonts w:ascii="Calibri" w:cs="Calibri" w:eastAsia="Calibri" w:hAnsi="Calibri"/>
          <w:color w:val="000000"/>
          <w:rtl w:val="0"/>
        </w:rPr>
        <w:t xml:space="preserve"> roweru, na ochraniaczu tylnego koła, na ramie roweru i innych </w:t>
      </w:r>
      <w:r w:rsidDel="00000000" w:rsidR="00000000" w:rsidRPr="00000000">
        <w:rPr>
          <w:rFonts w:ascii="Calibri" w:cs="Calibri" w:eastAsia="Calibri" w:hAnsi="Calibri"/>
          <w:rtl w:val="0"/>
        </w:rPr>
        <w:t xml:space="preserve">elementach</w:t>
      </w:r>
      <w:r w:rsidDel="00000000" w:rsidR="00000000" w:rsidRPr="00000000">
        <w:rPr>
          <w:rFonts w:ascii="Calibri" w:cs="Calibri" w:eastAsia="Calibri" w:hAnsi="Calibri"/>
          <w:color w:val="000000"/>
          <w:rtl w:val="0"/>
        </w:rPr>
        <w:t xml:space="preserve"> uzgodnionych z </w:t>
      </w:r>
      <w:r w:rsidDel="00000000" w:rsidR="00000000" w:rsidRPr="00000000">
        <w:rPr>
          <w:rFonts w:ascii="Calibri" w:cs="Calibri" w:eastAsia="Calibri" w:hAnsi="Calibri"/>
          <w:rtl w:val="0"/>
        </w:rPr>
        <w:t xml:space="preserve">Zamawiającym</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13A">
      <w:pPr>
        <w:numPr>
          <w:ilvl w:val="0"/>
          <w:numId w:val="17"/>
        </w:numPr>
        <w:spacing w:after="40" w:line="276" w:lineRule="auto"/>
        <w:ind w:left="284" w:hanging="28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Powierzchnia reklamowa na rowerze należy wyłącznie do Zamawiającego, zabrania się umieszczania jakichkolwiek treści na miejscach przeznaczonych na reklamę oraz innych elementów dodatkowych na elementach SRM MEVO, bez wcześniejszej pisemnej zgody Zamawiającego. </w:t>
      </w:r>
    </w:p>
    <w:p w:rsidR="00000000" w:rsidDel="00000000" w:rsidP="00000000" w:rsidRDefault="00000000" w:rsidRPr="00000000" w14:paraId="0000013B">
      <w:pPr>
        <w:numPr>
          <w:ilvl w:val="0"/>
          <w:numId w:val="17"/>
        </w:numPr>
        <w:spacing w:after="40" w:line="276" w:lineRule="auto"/>
        <w:ind w:left="284" w:hanging="28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 przypadku naruszenia postanowień zawartych w ust. 2, Zamawiający wezwie Wykonawcę pisemnie do usunięcia reklam lub innych treści w terminie 24 godzin od doręczenia powiadomienia, a w przypadku nieusunięcia reklam w tym terminie, Zamawiający ma prawo do ich usunięcia na koszt i ryzyko Wykonawcy, na co Wykonawca niniejszym wyraża zgodę.</w:t>
      </w:r>
    </w:p>
    <w:p w:rsidR="00000000" w:rsidDel="00000000" w:rsidP="00000000" w:rsidRDefault="00000000" w:rsidRPr="00000000" w14:paraId="0000013C">
      <w:pPr>
        <w:numPr>
          <w:ilvl w:val="0"/>
          <w:numId w:val="17"/>
        </w:numPr>
        <w:spacing w:after="40" w:line="276" w:lineRule="auto"/>
        <w:ind w:left="284" w:hanging="284"/>
        <w:jc w:val="both"/>
        <w:rPr>
          <w:rFonts w:ascii="Calibri" w:cs="Calibri" w:eastAsia="Calibri" w:hAnsi="Calibri"/>
          <w:color w:val="000000"/>
        </w:rPr>
      </w:pPr>
      <w:r w:rsidDel="00000000" w:rsidR="00000000" w:rsidRPr="00000000">
        <w:rPr>
          <w:rFonts w:ascii="Calibri" w:cs="Calibri" w:eastAsia="Calibri" w:hAnsi="Calibri"/>
          <w:rtl w:val="0"/>
        </w:rPr>
        <w:t xml:space="preserve">Wykonawca, na każde żądanie Zamawiającego, umieści/zamontuje w terminie 15 dni dostarczone przez Zamawiającego reklamy i/lub informacje oraz inne komunikaty w Aplikacji i na Stronie Internetowej na wskazany przez Zamawiającego okres. W przypadku rozwiązania lub wygaśnięcia Umowy z reklamodawcą rowery muszą zostać przywrócone do stanu pierwotnego, na wezwanie Zamawiającego w terminie 15 dni. </w:t>
      </w:r>
      <w:r w:rsidDel="00000000" w:rsidR="00000000" w:rsidRPr="00000000">
        <w:rPr>
          <w:rtl w:val="0"/>
        </w:rPr>
      </w:r>
    </w:p>
    <w:p w:rsidR="00000000" w:rsidDel="00000000" w:rsidP="00000000" w:rsidRDefault="00000000" w:rsidRPr="00000000" w14:paraId="0000013D">
      <w:pPr>
        <w:numPr>
          <w:ilvl w:val="0"/>
          <w:numId w:val="17"/>
        </w:numPr>
        <w:spacing w:after="40" w:line="276" w:lineRule="auto"/>
        <w:ind w:left="284" w:hanging="28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Przychody pozyskane z reklam będą należały do Zamawiającego.</w:t>
      </w:r>
    </w:p>
    <w:p w:rsidR="00000000" w:rsidDel="00000000" w:rsidP="00000000" w:rsidRDefault="00000000" w:rsidRPr="00000000" w14:paraId="0000013E">
      <w:pPr>
        <w:widowControl w:val="0"/>
        <w:spacing w:after="40" w:line="276" w:lineRule="auto"/>
        <w:ind w:left="360"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F">
      <w:pPr>
        <w:widowControl w:val="0"/>
        <w:spacing w:after="40" w:line="276" w:lineRule="auto"/>
        <w:ind w:left="360"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0">
      <w:pPr>
        <w:keepNext w:val="1"/>
        <w:spacing w:after="40"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 11 – Rozliczenia i raportowanie</w:t>
      </w:r>
      <w:r w:rsidDel="00000000" w:rsidR="00000000" w:rsidRPr="00000000">
        <w:rPr>
          <w:rtl w:val="0"/>
        </w:rPr>
      </w:r>
    </w:p>
    <w:p w:rsidR="00000000" w:rsidDel="00000000" w:rsidP="00000000" w:rsidRDefault="00000000" w:rsidRPr="00000000" w14:paraId="00000141">
      <w:pPr>
        <w:widowControl w:val="0"/>
        <w:numPr>
          <w:ilvl w:val="0"/>
          <w:numId w:val="19"/>
        </w:numPr>
        <w:spacing w:after="40" w:line="276" w:lineRule="auto"/>
        <w:ind w:left="283.46456692913387" w:hanging="360.00000000000006"/>
        <w:jc w:val="both"/>
        <w:rPr>
          <w:rFonts w:ascii="Calibri" w:cs="Calibri" w:eastAsia="Calibri" w:hAnsi="Calibri"/>
        </w:rPr>
      </w:pPr>
      <w:bookmarkStart w:colFirst="0" w:colLast="0" w:name="_heading=h.i6h6kcvqrtum" w:id="9"/>
      <w:bookmarkEnd w:id="9"/>
      <w:r w:rsidDel="00000000" w:rsidR="00000000" w:rsidRPr="00000000">
        <w:rPr>
          <w:rFonts w:ascii="Calibri" w:cs="Calibri" w:eastAsia="Calibri" w:hAnsi="Calibri"/>
          <w:rtl w:val="0"/>
        </w:rPr>
        <w:t xml:space="preserve">Przychód Zamawiającego stanowi całość kwot pobranych od Klientów związanych z korzystaniem z rowerów tj. abonamentów i opłat minutowych za korzystanie z rowerów. W przypadku, jeśli w danym roku przychody z abonamentów i opłat minutowych przekroczą kwotę 5.000.000 milionów (pięć milionów) zł netto i liczba przejechanych w danym roku kilometrów przekroczy 30.000.000 (trzydzieści milionów) kilometrów, Wykonawca otrzyma dodatkowe wynagrodzenie (tzw. bonus) w wysokości 0,30 zł (trzydzieści groszy) netto za każdy przejechany dodatkowo kilometr w danym roku, pod warunkiem, że przyrost dystansu o każdy 1 kilometr ponad 30.000.000 (trzydzieści milionów), będzie się wiązał z jednoczesnym przyrostem przychodu Zamawiającego z tytułu kwot pobranych od Klientów, w stosunku do przychodu obliczonego dla dystansu 30.000.000 (trzydzieści milionów) kilometrów o 0,30 groszy netto.  </w:t>
      </w:r>
    </w:p>
    <w:p w:rsidR="00000000" w:rsidDel="00000000" w:rsidP="00000000" w:rsidRDefault="00000000" w:rsidRPr="00000000" w14:paraId="00000142">
      <w:pPr>
        <w:widowControl w:val="0"/>
        <w:spacing w:after="40" w:line="276" w:lineRule="auto"/>
        <w:ind w:left="283.46456692913387" w:firstLine="0"/>
        <w:jc w:val="both"/>
        <w:rPr>
          <w:rFonts w:ascii="Calibri" w:cs="Calibri" w:eastAsia="Calibri" w:hAnsi="Calibri"/>
        </w:rPr>
      </w:pPr>
      <w:bookmarkStart w:colFirst="0" w:colLast="0" w:name="_heading=h.epvc0iuiccr1" w:id="10"/>
      <w:bookmarkEnd w:id="10"/>
      <w:r w:rsidDel="00000000" w:rsidR="00000000" w:rsidRPr="00000000">
        <w:rPr>
          <w:rFonts w:ascii="Calibri" w:cs="Calibri" w:eastAsia="Calibri" w:hAnsi="Calibri"/>
          <w:rtl w:val="0"/>
        </w:rPr>
        <w:t xml:space="preserve">Powyższe ewentualne wynagrodzenie Wykonawcy (tzw. bonus) obliczane będzie przez Zamawiającego i wypłacane będzie po zakończeniu każdego kolejnego roku funkcjonowania SRM MEVO i uzyskaniu od Wykonawcy wszelkich niezbędnych danych do obliczenia tego wynagrodzenia. Podstawą do obliczenia przedmiotowego wynagrodzenia są stawki wskazane w poniższym taryfikatorze. Strony uznają, iż w przypadku gdyby Zamawiający dokonał zmiany stawek taryfikatora podstawą do obliczenia wynagrodzenia Wykonawcy będą nadal stawki wskazane w poniższym taryfikatorze, tak jakby stawki te nie uległy zmianom. </w:t>
      </w:r>
    </w:p>
    <w:p w:rsidR="00000000" w:rsidDel="00000000" w:rsidP="00000000" w:rsidRDefault="00000000" w:rsidRPr="00000000" w14:paraId="00000143">
      <w:pPr>
        <w:widowControl w:val="0"/>
        <w:numPr>
          <w:ilvl w:val="0"/>
          <w:numId w:val="19"/>
        </w:numPr>
        <w:spacing w:after="40" w:line="276" w:lineRule="auto"/>
        <w:ind w:left="283.46456692913387" w:hanging="360.00000000000006"/>
        <w:jc w:val="both"/>
        <w:rPr>
          <w:rFonts w:ascii="Calibri" w:cs="Calibri" w:eastAsia="Calibri" w:hAnsi="Calibri"/>
        </w:rPr>
      </w:pPr>
      <w:bookmarkStart w:colFirst="0" w:colLast="0" w:name="_heading=h.cqrc06s301bo" w:id="11"/>
      <w:bookmarkEnd w:id="11"/>
      <w:r w:rsidDel="00000000" w:rsidR="00000000" w:rsidRPr="00000000">
        <w:rPr>
          <w:rFonts w:ascii="Calibri" w:cs="Calibri" w:eastAsia="Calibri" w:hAnsi="Calibri"/>
          <w:rtl w:val="0"/>
        </w:rPr>
        <w:t xml:space="preserve">Strony ustanawiają następujący </w:t>
      </w:r>
      <w:r w:rsidDel="00000000" w:rsidR="00000000" w:rsidRPr="00000000">
        <w:rPr>
          <w:rFonts w:ascii="Calibri" w:cs="Calibri" w:eastAsia="Calibri" w:hAnsi="Calibri"/>
          <w:b w:val="1"/>
          <w:rtl w:val="0"/>
        </w:rPr>
        <w:t xml:space="preserve">taryfikator:</w:t>
      </w:r>
      <w:r w:rsidDel="00000000" w:rsidR="00000000" w:rsidRPr="00000000">
        <w:rPr>
          <w:rtl w:val="0"/>
        </w:rPr>
      </w:r>
    </w:p>
    <w:tbl>
      <w:tblPr>
        <w:tblStyle w:val="Table3"/>
        <w:tblW w:w="9375.0" w:type="dxa"/>
        <w:jc w:val="left"/>
        <w:tblInd w:w="279.0" w:type="dxa"/>
        <w:tblLayout w:type="fixed"/>
        <w:tblLook w:val="0400"/>
      </w:tblPr>
      <w:tblGrid>
        <w:gridCol w:w="1950"/>
        <w:gridCol w:w="1635"/>
        <w:gridCol w:w="1575"/>
        <w:gridCol w:w="1650"/>
        <w:gridCol w:w="1095"/>
        <w:gridCol w:w="1470"/>
        <w:tblGridChange w:id="0">
          <w:tblGrid>
            <w:gridCol w:w="1950"/>
            <w:gridCol w:w="1635"/>
            <w:gridCol w:w="1575"/>
            <w:gridCol w:w="1650"/>
            <w:gridCol w:w="1095"/>
            <w:gridCol w:w="1470"/>
          </w:tblGrid>
        </w:tblGridChange>
      </w:tblGrid>
      <w:tr>
        <w:trPr>
          <w:trHeight w:val="988" w:hRule="atLeast"/>
        </w:trPr>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144">
            <w:pPr>
              <w:widowControl w:val="0"/>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Rodzaj taryfy</w:t>
            </w:r>
          </w:p>
        </w:tc>
        <w:tc>
          <w:tcPr>
            <w:tcBorders>
              <w:top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145">
            <w:pPr>
              <w:widowControl w:val="0"/>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rodzaj roweru</w:t>
            </w:r>
          </w:p>
        </w:tc>
        <w:tc>
          <w:tcPr>
            <w:tcBorders>
              <w:top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146">
            <w:pPr>
              <w:widowControl w:val="0"/>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abonament miesięczny</w:t>
            </w:r>
          </w:p>
        </w:tc>
        <w:tc>
          <w:tcPr>
            <w:tcBorders>
              <w:top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147">
            <w:pPr>
              <w:widowControl w:val="0"/>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abonament roczny</w:t>
            </w:r>
          </w:p>
        </w:tc>
        <w:tc>
          <w:tcPr>
            <w:tcBorders>
              <w:top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148">
            <w:pPr>
              <w:widowControl w:val="0"/>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Pay as you go</w:t>
              <w:br w:type="textWrapping"/>
              <w:t xml:space="preserve">  (opłata minutowa)</w:t>
            </w:r>
          </w:p>
        </w:tc>
        <w:tc>
          <w:tcPr>
            <w:tcBorders>
              <w:top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149">
            <w:pPr>
              <w:widowControl w:val="0"/>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Taryfa 48 h</w:t>
            </w:r>
          </w:p>
        </w:tc>
      </w:tr>
      <w:tr>
        <w:trPr>
          <w:trHeight w:val="755" w:hRule="atLeast"/>
        </w:trPr>
        <w:tc>
          <w:tcPr>
            <w:vMerge w:val="restart"/>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A">
            <w:pPr>
              <w:widowControl w:val="0"/>
              <w:spacing w:after="4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Cena brutto</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4B">
            <w:pPr>
              <w:widowControl w:val="0"/>
              <w:spacing w:after="4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Rower standardowy</w:t>
            </w:r>
          </w:p>
        </w:tc>
        <w:tc>
          <w:tcPr>
            <w:vMerge w:val="restart"/>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C">
            <w:pPr>
              <w:widowControl w:val="0"/>
              <w:spacing w:after="40" w:line="276"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29,99 zł</w:t>
            </w:r>
          </w:p>
        </w:tc>
        <w:tc>
          <w:tcPr>
            <w:vMerge w:val="restart"/>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D">
            <w:pPr>
              <w:widowControl w:val="0"/>
              <w:spacing w:after="40" w:line="276"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259 zł</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4E">
            <w:pPr>
              <w:widowControl w:val="0"/>
              <w:spacing w:after="40" w:line="276"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0,15 zł/1 minutę</w:t>
              <w:br w:type="textWrapping"/>
            </w:r>
          </w:p>
        </w:tc>
        <w:tc>
          <w:tcPr>
            <w:vMerge w:val="restart"/>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F">
            <w:pPr>
              <w:widowControl w:val="0"/>
              <w:spacing w:after="40" w:line="276"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59 zł</w:t>
            </w:r>
          </w:p>
        </w:tc>
      </w:tr>
      <w:tr>
        <w:trPr>
          <w:trHeight w:val="503" w:hRule="atLeast"/>
        </w:trPr>
        <w:tc>
          <w:tcPr>
            <w:vMerge w:val="continue"/>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51">
            <w:pPr>
              <w:widowControl w:val="0"/>
              <w:spacing w:after="4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Rower ze wspomaganiem elektryczny</w:t>
            </w:r>
          </w:p>
        </w:tc>
        <w:tc>
          <w:tcPr>
            <w:vMerge w:val="continue"/>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54">
            <w:pPr>
              <w:widowControl w:val="0"/>
              <w:spacing w:after="40" w:line="276"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0,30 zł/1 minutę</w:t>
            </w:r>
          </w:p>
        </w:tc>
        <w:tc>
          <w:tcPr>
            <w:vMerge w:val="continue"/>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trHeight w:val="755" w:hRule="atLeast"/>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56">
            <w:pPr>
              <w:widowControl w:val="0"/>
              <w:spacing w:after="4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Czas obowiązywania taryfy</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58">
            <w:pPr>
              <w:widowControl w:val="0"/>
              <w:spacing w:after="40" w:line="276"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30 dni</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59">
            <w:pPr>
              <w:widowControl w:val="0"/>
              <w:spacing w:after="40" w:line="276"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365 dni</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5A">
            <w:pPr>
              <w:widowControl w:val="0"/>
              <w:spacing w:after="40" w:line="276"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Bez</w:t>
            </w:r>
          </w:p>
          <w:p w:rsidR="00000000" w:rsidDel="00000000" w:rsidP="00000000" w:rsidRDefault="00000000" w:rsidRPr="00000000" w14:paraId="0000015B">
            <w:pPr>
              <w:widowControl w:val="0"/>
              <w:spacing w:line="276" w:lineRule="auto"/>
              <w:jc w:val="center"/>
              <w:rPr>
                <w:rFonts w:ascii="Calibri" w:cs="Calibri" w:eastAsia="Calibri" w:hAnsi="Calibri"/>
                <w:color w:val="000000"/>
              </w:rPr>
            </w:pPr>
            <w:r w:rsidDel="00000000" w:rsidR="00000000" w:rsidRPr="00000000">
              <w:rPr>
                <w:rFonts w:ascii="Calibri" w:cs="Calibri" w:eastAsia="Calibri" w:hAnsi="Calibri"/>
                <w:color w:val="000000"/>
                <w:sz w:val="18"/>
                <w:szCs w:val="18"/>
                <w:rtl w:val="0"/>
              </w:rPr>
              <w:t xml:space="preserve">ograniczeń</w:t>
            </w: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5C">
            <w:pPr>
              <w:widowControl w:val="0"/>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48 godzin od momentu zakupu</w:t>
            </w:r>
          </w:p>
        </w:tc>
      </w:tr>
      <w:tr>
        <w:trPr>
          <w:trHeight w:val="688" w:hRule="atLeast"/>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5D">
            <w:pPr>
              <w:widowControl w:val="0"/>
              <w:spacing w:after="4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Czas do wykorzystania w abonamencie</w:t>
            </w:r>
          </w:p>
          <w:p w:rsidR="00000000" w:rsidDel="00000000" w:rsidP="00000000" w:rsidRDefault="00000000" w:rsidRPr="00000000" w14:paraId="0000015E">
            <w:pPr>
              <w:widowControl w:val="0"/>
              <w:spacing w:after="40" w:line="276" w:lineRule="auto"/>
              <w:rPr>
                <w:rFonts w:ascii="Calibri" w:cs="Calibri" w:eastAsia="Calibri" w:hAnsi="Calibri"/>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60">
            <w:pPr>
              <w:widowControl w:val="0"/>
              <w:spacing w:after="40" w:line="276" w:lineRule="auto"/>
              <w:rPr>
                <w:rFonts w:ascii="Calibri" w:cs="Calibri" w:eastAsia="Calibri" w:hAnsi="Calibri"/>
              </w:rPr>
            </w:pPr>
            <w:r w:rsidDel="00000000" w:rsidR="00000000" w:rsidRPr="00000000">
              <w:rPr>
                <w:rFonts w:ascii="Calibri" w:cs="Calibri" w:eastAsia="Calibri" w:hAnsi="Calibri"/>
                <w:rtl w:val="0"/>
              </w:rPr>
              <w:t xml:space="preserve">Rower standardowy 120 minut/dzień</w:t>
            </w:r>
          </w:p>
          <w:p w:rsidR="00000000" w:rsidDel="00000000" w:rsidP="00000000" w:rsidRDefault="00000000" w:rsidRPr="00000000" w14:paraId="00000161">
            <w:pPr>
              <w:widowControl w:val="0"/>
              <w:spacing w:after="4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62">
            <w:pPr>
              <w:widowControl w:val="0"/>
              <w:spacing w:after="4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63">
            <w:pPr>
              <w:widowControl w:val="0"/>
              <w:spacing w:after="40" w:line="276" w:lineRule="auto"/>
              <w:rPr>
                <w:rFonts w:ascii="Calibri" w:cs="Calibri" w:eastAsia="Calibri" w:hAnsi="Calibri"/>
                <w:color w:val="000000"/>
              </w:rPr>
            </w:pPr>
            <w:r w:rsidDel="00000000" w:rsidR="00000000" w:rsidRPr="00000000">
              <w:rPr>
                <w:rFonts w:ascii="Calibri" w:cs="Calibri" w:eastAsia="Calibri" w:hAnsi="Calibri"/>
                <w:rtl w:val="0"/>
              </w:rPr>
              <w:t xml:space="preserve">Rower ze wspomaganiem elektrycznym </w:t>
            </w:r>
            <w:r w:rsidDel="00000000" w:rsidR="00000000" w:rsidRPr="00000000">
              <w:rPr>
                <w:rFonts w:ascii="Calibri" w:cs="Calibri" w:eastAsia="Calibri" w:hAnsi="Calibri"/>
                <w:color w:val="000000"/>
                <w:rtl w:val="0"/>
              </w:rPr>
              <w:t xml:space="preserve">60 minut/dzień </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64">
            <w:pPr>
              <w:widowControl w:val="0"/>
              <w:spacing w:after="40" w:line="276" w:lineRule="auto"/>
              <w:rPr>
                <w:rFonts w:ascii="Calibri" w:cs="Calibri" w:eastAsia="Calibri" w:hAnsi="Calibri"/>
              </w:rPr>
            </w:pPr>
            <w:r w:rsidDel="00000000" w:rsidR="00000000" w:rsidRPr="00000000">
              <w:rPr>
                <w:rFonts w:ascii="Calibri" w:cs="Calibri" w:eastAsia="Calibri" w:hAnsi="Calibri"/>
                <w:rtl w:val="0"/>
              </w:rPr>
              <w:t xml:space="preserve">Rower standardowy 120 minut/dzień</w:t>
            </w:r>
          </w:p>
          <w:p w:rsidR="00000000" w:rsidDel="00000000" w:rsidP="00000000" w:rsidRDefault="00000000" w:rsidRPr="00000000" w14:paraId="00000165">
            <w:pPr>
              <w:widowControl w:val="0"/>
              <w:spacing w:after="4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66">
            <w:pPr>
              <w:widowControl w:val="0"/>
              <w:spacing w:after="4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67">
            <w:pPr>
              <w:widowControl w:val="0"/>
              <w:spacing w:after="40" w:line="276" w:lineRule="auto"/>
              <w:rPr>
                <w:rFonts w:ascii="Calibri" w:cs="Calibri" w:eastAsia="Calibri" w:hAnsi="Calibri"/>
                <w:color w:val="000000"/>
              </w:rPr>
            </w:pPr>
            <w:r w:rsidDel="00000000" w:rsidR="00000000" w:rsidRPr="00000000">
              <w:rPr>
                <w:rFonts w:ascii="Calibri" w:cs="Calibri" w:eastAsia="Calibri" w:hAnsi="Calibri"/>
                <w:rtl w:val="0"/>
              </w:rPr>
              <w:t xml:space="preserve">Rower ze wspomaganiem elektrycznym 60 minut/dzień </w:t>
            </w:r>
            <w:r w:rsidDel="00000000" w:rsidR="00000000" w:rsidRPr="00000000">
              <w:rPr>
                <w:rFonts w:ascii="Calibri" w:cs="Calibri" w:eastAsia="Calibri" w:hAnsi="Calibri"/>
                <w:color w:val="000000"/>
                <w:rtl w:val="0"/>
              </w:rPr>
              <w:t xml:space="preserve"> </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68">
            <w:pPr>
              <w:widowControl w:val="0"/>
              <w:spacing w:after="40" w:line="276"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brak</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69">
            <w:pPr>
              <w:widowControl w:val="0"/>
              <w:spacing w:after="40" w:line="276" w:lineRule="auto"/>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Rower standardowy </w:t>
            </w:r>
          </w:p>
          <w:p w:rsidR="00000000" w:rsidDel="00000000" w:rsidP="00000000" w:rsidRDefault="00000000" w:rsidRPr="00000000" w14:paraId="0000016A">
            <w:pPr>
              <w:widowControl w:val="0"/>
              <w:spacing w:after="40" w:line="276" w:lineRule="auto"/>
              <w:jc w:val="left"/>
              <w:rPr>
                <w:rFonts w:ascii="Calibri" w:cs="Calibri" w:eastAsia="Calibri" w:hAnsi="Calibri"/>
                <w:color w:val="000000"/>
              </w:rPr>
            </w:pPr>
            <w:r w:rsidDel="00000000" w:rsidR="00000000" w:rsidRPr="00000000">
              <w:rPr>
                <w:rFonts w:ascii="Calibri" w:cs="Calibri" w:eastAsia="Calibri" w:hAnsi="Calibri"/>
                <w:rtl w:val="0"/>
              </w:rPr>
              <w:t xml:space="preserve">480</w:t>
            </w:r>
            <w:r w:rsidDel="00000000" w:rsidR="00000000" w:rsidRPr="00000000">
              <w:rPr>
                <w:rFonts w:ascii="Calibri" w:cs="Calibri" w:eastAsia="Calibri" w:hAnsi="Calibri"/>
                <w:color w:val="000000"/>
                <w:rtl w:val="0"/>
              </w:rPr>
              <w:t xml:space="preserve"> min/dzień</w:t>
            </w:r>
          </w:p>
          <w:p w:rsidR="00000000" w:rsidDel="00000000" w:rsidP="00000000" w:rsidRDefault="00000000" w:rsidRPr="00000000" w14:paraId="0000016B">
            <w:pPr>
              <w:widowControl w:val="0"/>
              <w:spacing w:after="40"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16C">
            <w:pPr>
              <w:widowControl w:val="0"/>
              <w:spacing w:after="40" w:line="276" w:lineRule="auto"/>
              <w:jc w:val="left"/>
              <w:rPr>
                <w:rFonts w:ascii="Calibri" w:cs="Calibri" w:eastAsia="Calibri" w:hAnsi="Calibri"/>
                <w:color w:val="000000"/>
              </w:rPr>
            </w:pPr>
            <w:r w:rsidDel="00000000" w:rsidR="00000000" w:rsidRPr="00000000">
              <w:rPr>
                <w:rFonts w:ascii="Calibri" w:cs="Calibri" w:eastAsia="Calibri" w:hAnsi="Calibri"/>
                <w:sz w:val="18"/>
                <w:szCs w:val="18"/>
                <w:rtl w:val="0"/>
              </w:rPr>
              <w:t xml:space="preserve">Rower ze wspomaganiem elektrycznym</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6D">
            <w:pPr>
              <w:widowControl w:val="0"/>
              <w:spacing w:after="40"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16E">
            <w:pPr>
              <w:widowControl w:val="0"/>
              <w:spacing w:after="40" w:line="276" w:lineRule="auto"/>
              <w:rPr>
                <w:rFonts w:ascii="Calibri" w:cs="Calibri" w:eastAsia="Calibri" w:hAnsi="Calibri"/>
              </w:rPr>
            </w:pPr>
            <w:r w:rsidDel="00000000" w:rsidR="00000000" w:rsidRPr="00000000">
              <w:rPr>
                <w:rFonts w:ascii="Calibri" w:cs="Calibri" w:eastAsia="Calibri" w:hAnsi="Calibri"/>
                <w:rtl w:val="0"/>
              </w:rPr>
              <w:t xml:space="preserve">240 min/dzień </w:t>
            </w:r>
          </w:p>
          <w:p w:rsidR="00000000" w:rsidDel="00000000" w:rsidP="00000000" w:rsidRDefault="00000000" w:rsidRPr="00000000" w14:paraId="0000016F">
            <w:pPr>
              <w:widowControl w:val="0"/>
              <w:spacing w:after="40" w:line="276" w:lineRule="auto"/>
              <w:jc w:val="left"/>
              <w:rPr>
                <w:rFonts w:ascii="Calibri" w:cs="Calibri" w:eastAsia="Calibri" w:hAnsi="Calibri"/>
              </w:rPr>
            </w:pPr>
            <w:r w:rsidDel="00000000" w:rsidR="00000000" w:rsidRPr="00000000">
              <w:rPr>
                <w:rtl w:val="0"/>
              </w:rPr>
            </w:r>
          </w:p>
        </w:tc>
      </w:tr>
      <w:tr>
        <w:trPr>
          <w:trHeight w:val="503" w:hRule="atLeast"/>
        </w:trPr>
        <w:tc>
          <w:tcPr>
            <w:vMerge w:val="restart"/>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70">
            <w:pPr>
              <w:widowControl w:val="0"/>
              <w:spacing w:after="4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Stawka godzinowa </w:t>
              <w:br w:type="textWrapping"/>
            </w:r>
            <w:r w:rsidDel="00000000" w:rsidR="00000000" w:rsidRPr="00000000">
              <w:rPr>
                <w:rFonts w:ascii="Calibri" w:cs="Calibri" w:eastAsia="Calibri" w:hAnsi="Calibri"/>
                <w:color w:val="000000"/>
                <w:sz w:val="18"/>
                <w:szCs w:val="18"/>
                <w:rtl w:val="0"/>
              </w:rPr>
              <w:t xml:space="preserve">(po wyczerpaniu czasu abonamentowego)</w:t>
            </w: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71">
            <w:pPr>
              <w:widowControl w:val="0"/>
              <w:spacing w:after="4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Rower standardowy</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72">
            <w:pPr>
              <w:widowControl w:val="0"/>
              <w:spacing w:after="40" w:line="276"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0,10 zł/1 minutę</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73">
            <w:pPr>
              <w:widowControl w:val="0"/>
              <w:spacing w:after="40" w:line="276"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0,10 zł/1 minutę</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74">
            <w:pPr>
              <w:widowControl w:val="0"/>
              <w:spacing w:after="40" w:line="276"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n/d</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75">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0,20 zł/</w:t>
            </w:r>
          </w:p>
          <w:p w:rsidR="00000000" w:rsidDel="00000000" w:rsidP="00000000" w:rsidRDefault="00000000" w:rsidRPr="00000000" w14:paraId="00000176">
            <w:pPr>
              <w:widowControl w:val="0"/>
              <w:spacing w:after="40" w:line="276" w:lineRule="auto"/>
              <w:jc w:val="right"/>
              <w:rPr>
                <w:rFonts w:ascii="Calibri" w:cs="Calibri" w:eastAsia="Calibri" w:hAnsi="Calibri"/>
                <w:color w:val="000000"/>
              </w:rPr>
            </w:pPr>
            <w:r w:rsidDel="00000000" w:rsidR="00000000" w:rsidRPr="00000000">
              <w:rPr>
                <w:rFonts w:ascii="Calibri" w:cs="Calibri" w:eastAsia="Calibri" w:hAnsi="Calibri"/>
                <w:rtl w:val="0"/>
              </w:rPr>
              <w:t xml:space="preserve">1 minutę</w:t>
            </w:r>
            <w:r w:rsidDel="00000000" w:rsidR="00000000" w:rsidRPr="00000000">
              <w:rPr>
                <w:rtl w:val="0"/>
              </w:rPr>
            </w:r>
          </w:p>
        </w:tc>
      </w:tr>
      <w:tr>
        <w:trPr>
          <w:trHeight w:val="503" w:hRule="atLeast"/>
        </w:trPr>
        <w:tc>
          <w:tcPr>
            <w:vMerge w:val="continue"/>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78">
            <w:pPr>
              <w:widowControl w:val="0"/>
              <w:spacing w:after="4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Rower ze wspomaganiem elektryczny</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79">
            <w:pPr>
              <w:widowControl w:val="0"/>
              <w:spacing w:after="40" w:line="276"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0,20 zł/1 minutę</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7A">
            <w:pPr>
              <w:widowControl w:val="0"/>
              <w:spacing w:after="40" w:line="276"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0,20 zł/1 minutę</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7B">
            <w:pPr>
              <w:widowControl w:val="0"/>
              <w:spacing w:after="40" w:line="276"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nd</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7C">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0,40 zł/</w:t>
            </w:r>
          </w:p>
          <w:p w:rsidR="00000000" w:rsidDel="00000000" w:rsidP="00000000" w:rsidRDefault="00000000" w:rsidRPr="00000000" w14:paraId="0000017D">
            <w:pPr>
              <w:widowControl w:val="0"/>
              <w:spacing w:after="40" w:line="276" w:lineRule="auto"/>
              <w:jc w:val="right"/>
              <w:rPr>
                <w:rFonts w:ascii="Calibri" w:cs="Calibri" w:eastAsia="Calibri" w:hAnsi="Calibri"/>
                <w:color w:val="000000"/>
              </w:rPr>
            </w:pPr>
            <w:r w:rsidDel="00000000" w:rsidR="00000000" w:rsidRPr="00000000">
              <w:rPr>
                <w:rFonts w:ascii="Calibri" w:cs="Calibri" w:eastAsia="Calibri" w:hAnsi="Calibri"/>
                <w:rtl w:val="0"/>
              </w:rPr>
              <w:t xml:space="preserve">1 minutę</w:t>
            </w:r>
            <w:r w:rsidDel="00000000" w:rsidR="00000000" w:rsidRPr="00000000">
              <w:rPr>
                <w:rtl w:val="0"/>
              </w:rPr>
            </w:r>
          </w:p>
        </w:tc>
      </w:tr>
      <w:tr>
        <w:trPr>
          <w:trHeight w:val="755" w:hRule="atLeast"/>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7E">
            <w:pPr>
              <w:widowControl w:val="0"/>
              <w:spacing w:after="4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liczba rowerów wypożyczonych </w:t>
            </w:r>
          </w:p>
          <w:p w:rsidR="00000000" w:rsidDel="00000000" w:rsidP="00000000" w:rsidRDefault="00000000" w:rsidRPr="00000000" w14:paraId="0000017F">
            <w:pPr>
              <w:widowControl w:val="0"/>
              <w:spacing w:after="4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z jednego konta  (1 na taryfę)</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81">
            <w:pPr>
              <w:widowControl w:val="0"/>
              <w:spacing w:after="40" w:line="276"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82">
            <w:pPr>
              <w:widowControl w:val="0"/>
              <w:spacing w:after="40" w:line="276"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83">
            <w:pPr>
              <w:widowControl w:val="0"/>
              <w:spacing w:after="40" w:line="276"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84">
            <w:pPr>
              <w:widowControl w:val="0"/>
              <w:spacing w:after="40" w:line="276" w:lineRule="auto"/>
              <w:jc w:val="right"/>
              <w:rPr>
                <w:rFonts w:ascii="Calibri" w:cs="Calibri" w:eastAsia="Calibri" w:hAnsi="Calibri"/>
                <w:color w:val="000000"/>
              </w:rPr>
            </w:pPr>
            <w:r w:rsidDel="00000000" w:rsidR="00000000" w:rsidRPr="00000000">
              <w:rPr>
                <w:rFonts w:ascii="Calibri" w:cs="Calibri" w:eastAsia="Calibri" w:hAnsi="Calibri"/>
                <w:rtl w:val="0"/>
              </w:rPr>
              <w:t xml:space="preserve">1</w:t>
            </w:r>
            <w:r w:rsidDel="00000000" w:rsidR="00000000" w:rsidRPr="00000000">
              <w:rPr>
                <w:rtl w:val="0"/>
              </w:rPr>
            </w:r>
          </w:p>
        </w:tc>
      </w:tr>
    </w:tbl>
    <w:p w:rsidR="00000000" w:rsidDel="00000000" w:rsidP="00000000" w:rsidRDefault="00000000" w:rsidRPr="00000000" w14:paraId="00000185">
      <w:pPr>
        <w:spacing w:after="40" w:line="276" w:lineRule="auto"/>
        <w:ind w:left="28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86">
      <w:pPr>
        <w:spacing w:after="40" w:line="276" w:lineRule="auto"/>
        <w:ind w:left="284" w:firstLine="0"/>
        <w:jc w:val="both"/>
        <w:rPr>
          <w:rFonts w:ascii="Calibri" w:cs="Calibri" w:eastAsia="Calibri" w:hAnsi="Calibri"/>
        </w:rPr>
      </w:pPr>
      <w:r w:rsidDel="00000000" w:rsidR="00000000" w:rsidRPr="00000000">
        <w:rPr>
          <w:rFonts w:ascii="Calibri" w:cs="Calibri" w:eastAsia="Calibri" w:hAnsi="Calibri"/>
          <w:rtl w:val="0"/>
        </w:rPr>
        <w:t xml:space="preserve">Zamawiający zastrzega sobie prawo do dokonywania zmiany w taryfikatorze.</w:t>
      </w:r>
    </w:p>
    <w:p w:rsidR="00000000" w:rsidDel="00000000" w:rsidP="00000000" w:rsidRDefault="00000000" w:rsidRPr="00000000" w14:paraId="00000187">
      <w:pPr>
        <w:widowControl w:val="0"/>
        <w:numPr>
          <w:ilvl w:val="0"/>
          <w:numId w:val="19"/>
        </w:numPr>
        <w:spacing w:after="0" w:line="276" w:lineRule="auto"/>
        <w:ind w:left="283.4645669291337" w:hanging="360.0000000000002"/>
        <w:jc w:val="both"/>
        <w:rPr>
          <w:rFonts w:ascii="Calibri" w:cs="Calibri" w:eastAsia="Calibri" w:hAnsi="Calibri"/>
          <w:u w:val="none"/>
        </w:rPr>
      </w:pPr>
      <w:r w:rsidDel="00000000" w:rsidR="00000000" w:rsidRPr="00000000">
        <w:rPr>
          <w:rFonts w:ascii="Calibri" w:cs="Calibri" w:eastAsia="Calibri" w:hAnsi="Calibri"/>
          <w:color w:val="000000"/>
          <w:rtl w:val="0"/>
        </w:rPr>
        <w:t xml:space="preserve">Przychód Wykonawcy stanowi całość kwot z tytułu opłat dodatkowych nałożonych na użytkowników określonych w Regulaminie SRM MEVO, maksymalna wysokość opłat dodatkowych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jest określona w § 5 ust. </w:t>
      </w:r>
      <w:r w:rsidDel="00000000" w:rsidR="00000000" w:rsidRPr="00000000">
        <w:rPr>
          <w:rFonts w:ascii="Calibri" w:cs="Calibri" w:eastAsia="Calibri" w:hAnsi="Calibri"/>
          <w:rtl w:val="0"/>
        </w:rPr>
        <w:t xml:space="preserve">6</w:t>
      </w: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color w:val="000000"/>
          <w:highlight w:val="cyan"/>
          <w:rtl w:val="0"/>
        </w:rPr>
        <w:t xml:space="preserve"> </w:t>
      </w:r>
      <w:r w:rsidDel="00000000" w:rsidR="00000000" w:rsidRPr="00000000">
        <w:rPr>
          <w:rtl w:val="0"/>
        </w:rPr>
      </w:r>
    </w:p>
    <w:p w:rsidR="00000000" w:rsidDel="00000000" w:rsidP="00000000" w:rsidRDefault="00000000" w:rsidRPr="00000000" w14:paraId="00000188">
      <w:pPr>
        <w:widowControl w:val="0"/>
        <w:numPr>
          <w:ilvl w:val="0"/>
          <w:numId w:val="19"/>
        </w:numPr>
        <w:spacing w:after="40" w:line="276" w:lineRule="auto"/>
        <w:ind w:left="284"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Wykonawca, najpóźniej na 7 dni przed uruchomieniem SRM MEVO, otworzy w wybranym przez siebie banku posiadającym uprawnienie do prowadzenia działalności bankowej na terytorium Rzeczypospolitej Polskiej, odrębny rachunek bankowy, na który będą wpływały wyłącznie opłaty, o których mowa w ust. 1, pobierane od Klientów. </w:t>
      </w:r>
    </w:p>
    <w:p w:rsidR="00000000" w:rsidDel="00000000" w:rsidP="00000000" w:rsidRDefault="00000000" w:rsidRPr="00000000" w14:paraId="00000189">
      <w:pPr>
        <w:widowControl w:val="0"/>
        <w:numPr>
          <w:ilvl w:val="0"/>
          <w:numId w:val="19"/>
        </w:numPr>
        <w:spacing w:after="40" w:line="276" w:lineRule="auto"/>
        <w:ind w:left="284"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Wykonawca będzie przekazywał do Zamawiającego całość opłat, o których mowa w ust. 1 i 2. Należności te przelewane będą na bieżąco, każdego dnia, na rachunek bankowy wskazany przez Zamawiającego.</w:t>
      </w:r>
    </w:p>
    <w:p w:rsidR="00000000" w:rsidDel="00000000" w:rsidP="00000000" w:rsidRDefault="00000000" w:rsidRPr="00000000" w14:paraId="0000018A">
      <w:pPr>
        <w:widowControl w:val="0"/>
        <w:numPr>
          <w:ilvl w:val="0"/>
          <w:numId w:val="19"/>
        </w:numPr>
        <w:spacing w:after="40" w:line="276" w:lineRule="auto"/>
        <w:ind w:left="284"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 przypadku dni wolnych od pracy oraz sobót, opłaty, o których mowa w ust. 1 będą przelewane, przed terminem ostatniej sesji dziennej w banku,  na rachunek bankowy Zamawiającego, w terminie do dnia następnego, który nie jest dniem wolnym od pracy ani sobotą.</w:t>
      </w:r>
    </w:p>
    <w:p w:rsidR="00000000" w:rsidDel="00000000" w:rsidP="00000000" w:rsidRDefault="00000000" w:rsidRPr="00000000" w14:paraId="0000018B">
      <w:pPr>
        <w:widowControl w:val="0"/>
        <w:numPr>
          <w:ilvl w:val="0"/>
          <w:numId w:val="19"/>
        </w:numPr>
        <w:spacing w:after="40" w:line="276" w:lineRule="auto"/>
        <w:ind w:left="284"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Wykonawca na wniosek (pisemny, elektroniczny) Zamawiającego będzie zobowiązany do przedłożenia dokumentu potwierdzającego wykonanie operacji przelewu.</w:t>
      </w:r>
    </w:p>
    <w:p w:rsidR="00000000" w:rsidDel="00000000" w:rsidP="00000000" w:rsidRDefault="00000000" w:rsidRPr="00000000" w14:paraId="0000018C">
      <w:pPr>
        <w:widowControl w:val="0"/>
        <w:numPr>
          <w:ilvl w:val="0"/>
          <w:numId w:val="19"/>
        </w:numPr>
        <w:spacing w:after="40" w:line="276" w:lineRule="auto"/>
        <w:ind w:left="284"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Wykonawca przedstawi Zamawiającemu, w terminie 5-ciu dni roboczych po zakończeniu danego miesiąca, elektroniczny raport odzwierciedlający dane dla całego systemu oraz dla każdej gminy, z podziałem na płeć  i wiek Klientów, za miniony Okres rozliczeniowy funkcjonowania SRM MEVO, w szczególności:</w:t>
      </w:r>
    </w:p>
    <w:p w:rsidR="00000000" w:rsidDel="00000000" w:rsidP="00000000" w:rsidRDefault="00000000" w:rsidRPr="00000000" w14:paraId="0000018D">
      <w:pPr>
        <w:widowControl w:val="0"/>
        <w:numPr>
          <w:ilvl w:val="0"/>
          <w:numId w:val="53"/>
        </w:numPr>
        <w:spacing w:after="40" w:line="276" w:lineRule="auto"/>
        <w:ind w:left="851"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dzienną i sumaryczną statystykę podróży zrealizowanych w rozbiciu na okresy czasowe uzgodnione z Zamawiającym</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8E">
      <w:pPr>
        <w:widowControl w:val="0"/>
        <w:numPr>
          <w:ilvl w:val="0"/>
          <w:numId w:val="53"/>
        </w:numPr>
        <w:spacing w:after="40" w:line="276" w:lineRule="auto"/>
        <w:ind w:left="851"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dzienną i sumaryczną  (w danym okresie) wartość usług wynikającą z wielkości wpływów z opłat za korzystanie z SRM MEVO z podziałem na poszczególne opłaty;</w:t>
      </w:r>
    </w:p>
    <w:p w:rsidR="00000000" w:rsidDel="00000000" w:rsidP="00000000" w:rsidRDefault="00000000" w:rsidRPr="00000000" w14:paraId="0000018F">
      <w:pPr>
        <w:widowControl w:val="0"/>
        <w:numPr>
          <w:ilvl w:val="0"/>
          <w:numId w:val="53"/>
        </w:numPr>
        <w:spacing w:after="40" w:line="276" w:lineRule="auto"/>
        <w:ind w:left="851"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dzienną i sumaryczna liczbę wypożyczeń skutecznych tj. trwających dłużej niż 60 sekund;</w:t>
      </w:r>
    </w:p>
    <w:p w:rsidR="00000000" w:rsidDel="00000000" w:rsidP="00000000" w:rsidRDefault="00000000" w:rsidRPr="00000000" w14:paraId="00000190">
      <w:pPr>
        <w:widowControl w:val="0"/>
        <w:numPr>
          <w:ilvl w:val="0"/>
          <w:numId w:val="53"/>
        </w:numPr>
        <w:spacing w:after="40" w:line="276" w:lineRule="auto"/>
        <w:ind w:left="851"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dzienną i sumaryczną statystykę wypożyczeń i zwrotów z rozbiciem na poszczególne Stacje Postoju i Strefy Relokacyjne</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191">
      <w:pPr>
        <w:widowControl w:val="0"/>
        <w:numPr>
          <w:ilvl w:val="0"/>
          <w:numId w:val="53"/>
        </w:numPr>
        <w:spacing w:after="40" w:line="276" w:lineRule="auto"/>
        <w:ind w:left="851"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dzienną i sumaryczną  (w danym okresie) liczbę i wartość wykupionych abonamentów na korzystanie z SRM MEVO)</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192">
      <w:pPr>
        <w:widowControl w:val="0"/>
        <w:numPr>
          <w:ilvl w:val="0"/>
          <w:numId w:val="53"/>
        </w:numPr>
        <w:spacing w:after="40" w:line="276" w:lineRule="auto"/>
        <w:ind w:left="851"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wysokość przychodów wymienionych w ust. 1, z podziałem na poszczególne opłaty za korzystanie z SRM MEVO;</w:t>
      </w:r>
    </w:p>
    <w:p w:rsidR="00000000" w:rsidDel="00000000" w:rsidP="00000000" w:rsidRDefault="00000000" w:rsidRPr="00000000" w14:paraId="00000193">
      <w:pPr>
        <w:widowControl w:val="0"/>
        <w:numPr>
          <w:ilvl w:val="0"/>
          <w:numId w:val="53"/>
        </w:numPr>
        <w:spacing w:after="40" w:line="276" w:lineRule="auto"/>
        <w:ind w:left="851"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wysokość osiągniętych przychodów z tytułu dodatkowych opłat nałożonych na Klientów za nieregulaminowe korzystanie z rowerów, z podziałem na poszczególne opłaty dodatkowe;</w:t>
      </w:r>
    </w:p>
    <w:p w:rsidR="00000000" w:rsidDel="00000000" w:rsidP="00000000" w:rsidRDefault="00000000" w:rsidRPr="00000000" w14:paraId="00000194">
      <w:pPr>
        <w:widowControl w:val="0"/>
        <w:numPr>
          <w:ilvl w:val="0"/>
          <w:numId w:val="53"/>
        </w:numPr>
        <w:spacing w:after="40" w:line="276" w:lineRule="auto"/>
        <w:ind w:left="851"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wysokość osiągniętych przychodów z tytułu dodatkowych opłat pobranych od Klientów za regulaminowe korzystanie z rowerów, z podziałem na poszczególne opłaty dodatkowe;</w:t>
      </w:r>
    </w:p>
    <w:p w:rsidR="00000000" w:rsidDel="00000000" w:rsidP="00000000" w:rsidRDefault="00000000" w:rsidRPr="00000000" w14:paraId="00000195">
      <w:pPr>
        <w:widowControl w:val="0"/>
        <w:numPr>
          <w:ilvl w:val="0"/>
          <w:numId w:val="53"/>
        </w:numPr>
        <w:spacing w:after="40" w:line="276" w:lineRule="auto"/>
        <w:ind w:left="851"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łączną kwotę zgromadzonych Środków Klienta na kontach użytkowników na koniec okresu rozliczeniowego;</w:t>
      </w:r>
    </w:p>
    <w:p w:rsidR="00000000" w:rsidDel="00000000" w:rsidP="00000000" w:rsidRDefault="00000000" w:rsidRPr="00000000" w14:paraId="00000196">
      <w:pPr>
        <w:widowControl w:val="0"/>
        <w:numPr>
          <w:ilvl w:val="0"/>
          <w:numId w:val="53"/>
        </w:numPr>
        <w:spacing w:after="40" w:line="276" w:lineRule="auto"/>
        <w:ind w:left="851"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łączną kwotę wszystkich wpłat na poczet Środków Klienta;</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197">
      <w:pPr>
        <w:widowControl w:val="0"/>
        <w:numPr>
          <w:ilvl w:val="0"/>
          <w:numId w:val="53"/>
        </w:numPr>
        <w:spacing w:after="40" w:line="276" w:lineRule="auto"/>
        <w:ind w:left="851"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liczbę Klientów przystępujących i występujących z SRM MEVO z podziałem na wiek i płeć;</w:t>
      </w:r>
    </w:p>
    <w:p w:rsidR="00000000" w:rsidDel="00000000" w:rsidP="00000000" w:rsidRDefault="00000000" w:rsidRPr="00000000" w14:paraId="00000198">
      <w:pPr>
        <w:widowControl w:val="0"/>
        <w:numPr>
          <w:ilvl w:val="0"/>
          <w:numId w:val="53"/>
        </w:numPr>
        <w:spacing w:after="40" w:line="276" w:lineRule="auto"/>
        <w:ind w:left="851"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liczbę zgłoszonych przez Klientów w okresie rozliczeniowym reklamacji oraz opis przedmiotu reklamacji;</w:t>
      </w:r>
    </w:p>
    <w:p w:rsidR="00000000" w:rsidDel="00000000" w:rsidP="00000000" w:rsidRDefault="00000000" w:rsidRPr="00000000" w14:paraId="00000199">
      <w:pPr>
        <w:widowControl w:val="0"/>
        <w:numPr>
          <w:ilvl w:val="0"/>
          <w:numId w:val="53"/>
        </w:numPr>
        <w:spacing w:after="40" w:line="276" w:lineRule="auto"/>
        <w:ind w:left="851"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średnią liczbę</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Rowerów dostępnych w SRM MEVO.</w:t>
      </w:r>
    </w:p>
    <w:p w:rsidR="00000000" w:rsidDel="00000000" w:rsidP="00000000" w:rsidRDefault="00000000" w:rsidRPr="00000000" w14:paraId="0000019A">
      <w:pPr>
        <w:widowControl w:val="0"/>
        <w:numPr>
          <w:ilvl w:val="0"/>
          <w:numId w:val="19"/>
        </w:numPr>
        <w:spacing w:after="40" w:line="276" w:lineRule="auto"/>
        <w:ind w:left="284"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Niezależnie od powyższego, Wykonawca zobowiązany jest do wykonania obowiązków w zakresie raportowania, opisanych w SIWZ oraz udzielić, na każde wezwanie Zamawiającego, pełnych i szczegółowych informacji w zakresie wszelkich przychodów i kosztów związanych z funkcjonowaniem SRM MEVO.</w:t>
      </w:r>
    </w:p>
    <w:p w:rsidR="00000000" w:rsidDel="00000000" w:rsidP="00000000" w:rsidRDefault="00000000" w:rsidRPr="00000000" w14:paraId="0000019B">
      <w:pPr>
        <w:widowControl w:val="0"/>
        <w:numPr>
          <w:ilvl w:val="0"/>
          <w:numId w:val="19"/>
        </w:numPr>
        <w:spacing w:after="40" w:line="276" w:lineRule="auto"/>
        <w:ind w:left="284"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Wykonawca, w terminie 15-stu dni roboczych po zakończeniu danego miesiąca, przekaże Zamawiającemu raporty korygujące dane przekazane zgodnie z ust. </w:t>
      </w:r>
      <w:r w:rsidDel="00000000" w:rsidR="00000000" w:rsidRPr="00000000">
        <w:rPr>
          <w:rFonts w:ascii="Calibri" w:cs="Calibri" w:eastAsia="Calibri" w:hAnsi="Calibri"/>
          <w:rtl w:val="0"/>
        </w:rPr>
        <w:t xml:space="preserve">7</w:t>
      </w:r>
      <w:r w:rsidDel="00000000" w:rsidR="00000000" w:rsidRPr="00000000">
        <w:rPr>
          <w:rFonts w:ascii="Calibri" w:cs="Calibri" w:eastAsia="Calibri" w:hAnsi="Calibri"/>
          <w:color w:val="000000"/>
          <w:rtl w:val="0"/>
        </w:rPr>
        <w:t xml:space="preserve">, wynikające z rozpatrzonych reklamacji z danego miesiąca.</w:t>
      </w:r>
    </w:p>
    <w:p w:rsidR="00000000" w:rsidDel="00000000" w:rsidP="00000000" w:rsidRDefault="00000000" w:rsidRPr="00000000" w14:paraId="0000019C">
      <w:pPr>
        <w:widowControl w:val="0"/>
        <w:numPr>
          <w:ilvl w:val="0"/>
          <w:numId w:val="19"/>
        </w:numPr>
        <w:spacing w:after="40" w:line="276" w:lineRule="auto"/>
        <w:ind w:left="284"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Różnice wynikające z wysokości wpłat wykonanych na podstawie ust. </w:t>
      </w:r>
      <w:r w:rsidDel="00000000" w:rsidR="00000000" w:rsidRPr="00000000">
        <w:rPr>
          <w:rFonts w:ascii="Calibri" w:cs="Calibri" w:eastAsia="Calibri" w:hAnsi="Calibri"/>
          <w:rtl w:val="0"/>
        </w:rPr>
        <w:t xml:space="preserve">7</w:t>
      </w:r>
      <w:r w:rsidDel="00000000" w:rsidR="00000000" w:rsidRPr="00000000">
        <w:rPr>
          <w:rFonts w:ascii="Calibri" w:cs="Calibri" w:eastAsia="Calibri" w:hAnsi="Calibri"/>
          <w:color w:val="000000"/>
          <w:rtl w:val="0"/>
        </w:rPr>
        <w:t xml:space="preserve"> oraz korekt wynikających z rozpatrzenia reklamacji, opisanych w ust. 9, będą regulowane raz w roku, do dnia 20 grudnia każdego roku.</w:t>
      </w:r>
    </w:p>
    <w:p w:rsidR="00000000" w:rsidDel="00000000" w:rsidP="00000000" w:rsidRDefault="00000000" w:rsidRPr="00000000" w14:paraId="0000019D">
      <w:pPr>
        <w:widowControl w:val="0"/>
        <w:numPr>
          <w:ilvl w:val="0"/>
          <w:numId w:val="19"/>
        </w:numPr>
        <w:spacing w:after="40" w:line="276" w:lineRule="auto"/>
        <w:ind w:left="284"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Po otrzymaniu wszystkich danych wymienionych w ust. </w:t>
      </w:r>
      <w:r w:rsidDel="00000000" w:rsidR="00000000" w:rsidRPr="00000000">
        <w:rPr>
          <w:rFonts w:ascii="Calibri" w:cs="Calibri" w:eastAsia="Calibri" w:hAnsi="Calibri"/>
          <w:rtl w:val="0"/>
        </w:rPr>
        <w:t xml:space="preserve">7</w:t>
      </w:r>
      <w:r w:rsidDel="00000000" w:rsidR="00000000" w:rsidRPr="00000000">
        <w:rPr>
          <w:rFonts w:ascii="Calibri" w:cs="Calibri" w:eastAsia="Calibri" w:hAnsi="Calibri"/>
          <w:color w:val="000000"/>
          <w:rtl w:val="0"/>
        </w:rPr>
        <w:t xml:space="preserve">, Zamawiający podpisze z Wykonawcą protokół wykonania Umowy za dany Okres rozliczeniowy.</w:t>
      </w:r>
    </w:p>
    <w:p w:rsidR="00000000" w:rsidDel="00000000" w:rsidP="00000000" w:rsidRDefault="00000000" w:rsidRPr="00000000" w14:paraId="0000019E">
      <w:pPr>
        <w:widowControl w:val="0"/>
        <w:numPr>
          <w:ilvl w:val="0"/>
          <w:numId w:val="19"/>
        </w:numPr>
        <w:spacing w:after="40" w:line="276" w:lineRule="auto"/>
        <w:ind w:left="284"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Na zakończenie okresu obowiązywania Umowy Wykonawca przedstawi zestawienie pobranych i wykorzystanych opłat oraz zwrotów kwot niewykorzystanych, dokonanych przez Wykonawcę za okres trwania Umowy, w podziale na rodzaje opłat i lata z podziałem na konta indywidualne Klientów. Środki Klienta nierozliczone z Klientami, Wykonawca przekaże na wskazany przez Zamawiającego rachunek bankowy.</w:t>
      </w:r>
    </w:p>
    <w:p w:rsidR="00000000" w:rsidDel="00000000" w:rsidP="00000000" w:rsidRDefault="00000000" w:rsidRPr="00000000" w14:paraId="0000019F">
      <w:pPr>
        <w:keepNext w:val="1"/>
        <w:spacing w:after="40" w:line="276"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A0">
      <w:pPr>
        <w:keepNext w:val="1"/>
        <w:spacing w:after="40" w:line="276" w:lineRule="auto"/>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 12 – Prawa autorskie</w:t>
      </w:r>
      <w:r w:rsidDel="00000000" w:rsidR="00000000" w:rsidRPr="00000000">
        <w:rPr>
          <w:rtl w:val="0"/>
        </w:rPr>
      </w:r>
    </w:p>
    <w:p w:rsidR="00000000" w:rsidDel="00000000" w:rsidP="00000000" w:rsidRDefault="00000000" w:rsidRPr="00000000" w14:paraId="000001A1">
      <w:pPr>
        <w:numPr>
          <w:ilvl w:val="0"/>
          <w:numId w:val="26"/>
        </w:numPr>
        <w:spacing w:after="40" w:line="276" w:lineRule="auto"/>
        <w:ind w:left="357" w:hanging="35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 ramach wynagrodzenia, o którym mowa w § 15 Umowy, Wykonawca udziela Zamawiającemu nieograniczonej czasowo licencji wyłącznej  na wszystkie elementy SRM MEVO, które stanowią utwór w rozumieniu ustawy o prawie autorskim i prawach pokrewnych lub które podlegają ochronie na podstawie ustawy prawo własności przemysłowej jako wzór przemysłowy lub wzór użytkowy, na czas nieokreślony, od dnia uruchomienia SRM MEVO z prawem do korzystania dla celów utrzymania, eksploatacji i rozwoju SRM MEVO w kolejnych okresach po zakończeniu okresu obowiązywania Umowy, w szczególności Zamawiający, na podstawie licencji udzielonych przez Wykonawcę, uprawniony zostaje do korzystania ze wszystkich utworów wytworzonych lub udostępnionych przez Wykonawcę dla celów eksploatacji, utrzymania i rozwoju SRM MEVO, w szczególności projektów, urządzeń i oprogramowania. Licencja udzielana jest Zamawiającemu z prawem udzielania dalszych sublicencji.</w:t>
      </w:r>
    </w:p>
    <w:p w:rsidR="00000000" w:rsidDel="00000000" w:rsidP="00000000" w:rsidRDefault="00000000" w:rsidRPr="00000000" w14:paraId="000001A2">
      <w:pPr>
        <w:numPr>
          <w:ilvl w:val="0"/>
          <w:numId w:val="26"/>
        </w:numPr>
        <w:spacing w:after="40" w:line="276" w:lineRule="auto"/>
        <w:ind w:left="357" w:hanging="35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Licencja nie wygasa wskutek zakończenia okresu obowiązywania niniejszej Umowy. Wykonawca zobowiązuje si</w:t>
      </w:r>
      <w:r w:rsidDel="00000000" w:rsidR="00000000" w:rsidRPr="00000000">
        <w:rPr>
          <w:rFonts w:ascii="Calibri" w:cs="Calibri" w:eastAsia="Calibri" w:hAnsi="Calibri"/>
          <w:rtl w:val="0"/>
        </w:rPr>
        <w:t xml:space="preserve">ę nie wypowiadać licencji w okresie obowiązywania Umowy oraz przez </w:t>
      </w:r>
      <w:r w:rsidDel="00000000" w:rsidR="00000000" w:rsidRPr="00000000">
        <w:rPr>
          <w:rFonts w:ascii="Calibri" w:cs="Calibri" w:eastAsia="Calibri" w:hAnsi="Calibri"/>
          <w:rtl w:val="0"/>
        </w:rPr>
        <w:t xml:space="preserve">okres ___ lat</w:t>
      </w:r>
      <w:r w:rsidDel="00000000" w:rsidR="00000000" w:rsidRPr="00000000">
        <w:rPr>
          <w:rFonts w:ascii="Calibri" w:cs="Calibri" w:eastAsia="Calibri" w:hAnsi="Calibri"/>
          <w:rtl w:val="0"/>
        </w:rPr>
        <w:t xml:space="preserve"> od dnia wygaśnięcia Umowy.</w:t>
      </w:r>
      <w:r w:rsidDel="00000000" w:rsidR="00000000" w:rsidRPr="00000000">
        <w:rPr>
          <w:rtl w:val="0"/>
        </w:rPr>
      </w:r>
    </w:p>
    <w:p w:rsidR="00000000" w:rsidDel="00000000" w:rsidP="00000000" w:rsidRDefault="00000000" w:rsidRPr="00000000" w14:paraId="000001A3">
      <w:pPr>
        <w:numPr>
          <w:ilvl w:val="0"/>
          <w:numId w:val="26"/>
        </w:numPr>
        <w:spacing w:after="40" w:line="276" w:lineRule="auto"/>
        <w:ind w:left="357" w:hanging="35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Wykonawca oświadcza, że Przedmiot Umowy, w tym oprogramowanie i licencje, jest wolny od wad prawnych i nie będzie naruszać jakichkolwiek praw osób trzecich (prawo autorskie, prawo własności przemysłowej). W przypadku naruszenia jakichkolwiek praw osób trzecich, Wykonawca zobowiązany będzie do zaspokojenia wszelkich roszczeń z tego tytułu wysuwanych przez te osoby i w tym zakresie zwalnia Zamawiającego od jakiejkolwiek odpowiedzialności z tego tytułu.</w:t>
      </w:r>
    </w:p>
    <w:p w:rsidR="00000000" w:rsidDel="00000000" w:rsidP="00000000" w:rsidRDefault="00000000" w:rsidRPr="00000000" w14:paraId="000001A4">
      <w:pPr>
        <w:numPr>
          <w:ilvl w:val="0"/>
          <w:numId w:val="26"/>
        </w:numPr>
        <w:spacing w:after="40" w:line="276" w:lineRule="auto"/>
        <w:ind w:left="357" w:hanging="35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Zamawiający jest uprawniony do wykonywania prawa autorskiego w zakresie następujących pól eksploatacji:</w:t>
      </w:r>
    </w:p>
    <w:p w:rsidR="00000000" w:rsidDel="00000000" w:rsidP="00000000" w:rsidRDefault="00000000" w:rsidRPr="00000000" w14:paraId="000001A5">
      <w:pPr>
        <w:numPr>
          <w:ilvl w:val="0"/>
          <w:numId w:val="56"/>
        </w:numPr>
        <w:spacing w:after="40" w:line="276" w:lineRule="auto"/>
        <w:ind w:left="144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 zakresie utrwalania i zwielokrotniania utworu, a także prawo do wytwarzania egzemplarzy utworu techniką drukarską, reprograficzną, zapisu magnetycznego oraz techniką cyfrową;</w:t>
      </w:r>
    </w:p>
    <w:p w:rsidR="00000000" w:rsidDel="00000000" w:rsidP="00000000" w:rsidRDefault="00000000" w:rsidRPr="00000000" w14:paraId="000001A6">
      <w:pPr>
        <w:numPr>
          <w:ilvl w:val="0"/>
          <w:numId w:val="56"/>
        </w:numPr>
        <w:spacing w:after="40" w:line="276" w:lineRule="auto"/>
        <w:ind w:left="144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prezentacji w środkach masowego przekazu;</w:t>
      </w:r>
    </w:p>
    <w:p w:rsidR="00000000" w:rsidDel="00000000" w:rsidP="00000000" w:rsidRDefault="00000000" w:rsidRPr="00000000" w14:paraId="000001A7">
      <w:pPr>
        <w:numPr>
          <w:ilvl w:val="0"/>
          <w:numId w:val="56"/>
        </w:numPr>
        <w:spacing w:after="40" w:line="276" w:lineRule="auto"/>
        <w:ind w:left="144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 zakresie obrotu oryginałem albo egzemplarzami, na których utrwalono utwór: wprowadzenie do obrotu;</w:t>
      </w:r>
    </w:p>
    <w:p w:rsidR="00000000" w:rsidDel="00000000" w:rsidP="00000000" w:rsidRDefault="00000000" w:rsidRPr="00000000" w14:paraId="000001A8">
      <w:pPr>
        <w:numPr>
          <w:ilvl w:val="0"/>
          <w:numId w:val="56"/>
        </w:numPr>
        <w:spacing w:after="40" w:line="276" w:lineRule="auto"/>
        <w:ind w:left="144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publicznego prezentowania i udostępniania utworu;</w:t>
      </w:r>
    </w:p>
    <w:p w:rsidR="00000000" w:rsidDel="00000000" w:rsidP="00000000" w:rsidRDefault="00000000" w:rsidRPr="00000000" w14:paraId="000001A9">
      <w:pPr>
        <w:numPr>
          <w:ilvl w:val="0"/>
          <w:numId w:val="56"/>
        </w:numPr>
        <w:spacing w:after="40" w:line="276" w:lineRule="auto"/>
        <w:ind w:left="144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wprowadzania utworu do pamięci komputerów;</w:t>
      </w:r>
    </w:p>
    <w:p w:rsidR="00000000" w:rsidDel="00000000" w:rsidP="00000000" w:rsidRDefault="00000000" w:rsidRPr="00000000" w14:paraId="000001AA">
      <w:pPr>
        <w:numPr>
          <w:ilvl w:val="0"/>
          <w:numId w:val="56"/>
        </w:numPr>
        <w:spacing w:after="40" w:line="276" w:lineRule="auto"/>
        <w:ind w:left="144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wykorzystania utworu w sieci Internet lub innych sieci komputerowych;</w:t>
      </w:r>
    </w:p>
    <w:p w:rsidR="00000000" w:rsidDel="00000000" w:rsidP="00000000" w:rsidRDefault="00000000" w:rsidRPr="00000000" w14:paraId="000001AB">
      <w:pPr>
        <w:numPr>
          <w:ilvl w:val="0"/>
          <w:numId w:val="56"/>
        </w:numPr>
        <w:spacing w:after="40" w:line="276" w:lineRule="auto"/>
        <w:ind w:left="144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swobodnego używania i korzystania z utworu oraz jego pojedynczych elementów w zakresie promocji i reklamy, tak przez Zamawiającego jak i inne upoważnione przez niego podmioty.</w:t>
      </w:r>
    </w:p>
    <w:p w:rsidR="00000000" w:rsidDel="00000000" w:rsidP="00000000" w:rsidRDefault="00000000" w:rsidRPr="00000000" w14:paraId="000001AC">
      <w:pPr>
        <w:widowControl w:val="0"/>
        <w:spacing w:after="40" w:line="276" w:lineRule="auto"/>
        <w:ind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5.</w:t>
        <w:tab/>
        <w:t xml:space="preserve">Wykonawca oświadcza, iż przedmiot Umowy nie będzie naruszał żadnych praw osób trzecich, w szczególności uzyska zezwolenie osób występujących w </w:t>
      </w:r>
      <w:r w:rsidDel="00000000" w:rsidR="00000000" w:rsidRPr="00000000">
        <w:rPr>
          <w:rFonts w:ascii="Calibri" w:cs="Calibri" w:eastAsia="Calibri" w:hAnsi="Calibri"/>
          <w:rtl w:val="0"/>
        </w:rPr>
        <w:t xml:space="preserve">utwór</w:t>
      </w:r>
      <w:r w:rsidDel="00000000" w:rsidR="00000000" w:rsidRPr="00000000">
        <w:rPr>
          <w:rFonts w:ascii="Calibri" w:cs="Calibri" w:eastAsia="Calibri" w:hAnsi="Calibri"/>
          <w:color w:val="000000"/>
          <w:rtl w:val="0"/>
        </w:rPr>
        <w:t xml:space="preserve"> do rozpowszechniania ich wizerunku przed przekazaniem </w:t>
      </w:r>
      <w:r w:rsidDel="00000000" w:rsidR="00000000" w:rsidRPr="00000000">
        <w:rPr>
          <w:rFonts w:ascii="Calibri" w:cs="Calibri" w:eastAsia="Calibri" w:hAnsi="Calibri"/>
          <w:rtl w:val="0"/>
        </w:rPr>
        <w:t xml:space="preserve">utworów</w:t>
      </w:r>
      <w:r w:rsidDel="00000000" w:rsidR="00000000" w:rsidRPr="00000000">
        <w:rPr>
          <w:rFonts w:ascii="Calibri" w:cs="Calibri" w:eastAsia="Calibri" w:hAnsi="Calibri"/>
          <w:color w:val="000000"/>
          <w:rtl w:val="0"/>
        </w:rPr>
        <w:t xml:space="preserve"> do akceptacji Zamawiającego. W przypadku zgłoszenia jakichkolwiek roszczeń do Zamawiającego z tytułu naruszenia praw osób trzecich, Wykonawca zobowiązuje się do ich pełnego zaspokojenia.</w:t>
      </w:r>
    </w:p>
    <w:p w:rsidR="00000000" w:rsidDel="00000000" w:rsidP="00000000" w:rsidRDefault="00000000" w:rsidRPr="00000000" w14:paraId="000001AD">
      <w:pPr>
        <w:keepNext w:val="1"/>
        <w:spacing w:after="4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AE">
      <w:pPr>
        <w:keepNext w:val="1"/>
        <w:spacing w:after="40" w:line="276"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13 – Dane osobowe</w:t>
      </w:r>
    </w:p>
    <w:p w:rsidR="00000000" w:rsidDel="00000000" w:rsidP="00000000" w:rsidRDefault="00000000" w:rsidRPr="00000000" w14:paraId="000001AF">
      <w:pPr>
        <w:numPr>
          <w:ilvl w:val="0"/>
          <w:numId w:val="23"/>
        </w:numP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W zakresie niezbędnym do realizacji Umowy Wykonawca będzie pozyskiwał i przetwarzał dane osobowe Klientów SRM MEVO (dane te zbiorczo zwane dalej: „Bazą Danych MEVO”).</w:t>
      </w:r>
    </w:p>
    <w:p w:rsidR="00000000" w:rsidDel="00000000" w:rsidP="00000000" w:rsidRDefault="00000000" w:rsidRPr="00000000" w14:paraId="000001B0">
      <w:pPr>
        <w:numPr>
          <w:ilvl w:val="0"/>
          <w:numId w:val="23"/>
        </w:numPr>
        <w:spacing w:after="40" w:line="276" w:lineRule="auto"/>
        <w:ind w:left="357" w:hanging="360"/>
        <w:jc w:val="both"/>
        <w:rPr>
          <w:rFonts w:ascii="Calibri" w:cs="Calibri" w:eastAsia="Calibri" w:hAnsi="Calibri"/>
        </w:rPr>
      </w:pPr>
      <w:r w:rsidDel="00000000" w:rsidR="00000000" w:rsidRPr="00000000">
        <w:rPr>
          <w:rFonts w:ascii="Calibri" w:cs="Calibri" w:eastAsia="Calibri" w:hAnsi="Calibri"/>
          <w:rtl w:val="0"/>
        </w:rPr>
        <w:t xml:space="preserve">Strony w zakresie przetwarzania Bazy Danych MEVO uznają siebie za współadministratorów w rozumieniu art. 4 pkt 7 rozporządzenia Parlamentu Europejskiego i Rady (UE) 2016/679 z dnia 27 kwietnia 2016 r. w sprawie ochrony osób fizycznych w związku z przetwarzaniem danych osobowych i w sprawie swobodnego przepływu takich danych oraz uchylenia dyrektywy 95/46/WE (dalej zwane: „RODO”).</w:t>
      </w:r>
    </w:p>
    <w:p w:rsidR="00000000" w:rsidDel="00000000" w:rsidP="00000000" w:rsidRDefault="00000000" w:rsidRPr="00000000" w14:paraId="000001B1">
      <w:pPr>
        <w:numPr>
          <w:ilvl w:val="0"/>
          <w:numId w:val="23"/>
        </w:numPr>
        <w:spacing w:after="40" w:line="276" w:lineRule="auto"/>
        <w:ind w:left="357" w:hanging="360"/>
        <w:jc w:val="both"/>
        <w:rPr>
          <w:rFonts w:ascii="Calibri" w:cs="Calibri" w:eastAsia="Calibri" w:hAnsi="Calibri"/>
        </w:rPr>
      </w:pPr>
      <w:r w:rsidDel="00000000" w:rsidR="00000000" w:rsidRPr="00000000">
        <w:rPr>
          <w:rFonts w:ascii="Calibri" w:cs="Calibri" w:eastAsia="Calibri" w:hAnsi="Calibri"/>
          <w:rtl w:val="0"/>
        </w:rPr>
        <w:t xml:space="preserve">Wykonawca po zawarciu niniejszej Umowy, zanim rozpocznie pozyskiwanie jakichkolwiek danych osobowych Klientów będzie zobowiązany do podpisania z Zamawiającym umowy o współadministrowaniu danymi, która w szczególności określać będzie kwestie:</w:t>
      </w:r>
    </w:p>
    <w:p w:rsidR="00000000" w:rsidDel="00000000" w:rsidP="00000000" w:rsidRDefault="00000000" w:rsidRPr="00000000" w14:paraId="000001B2">
      <w:pPr>
        <w:numPr>
          <w:ilvl w:val="0"/>
          <w:numId w:val="20"/>
        </w:numPr>
        <w:spacing w:after="40" w:line="276" w:lineRule="auto"/>
        <w:ind w:left="851" w:hanging="360"/>
        <w:jc w:val="both"/>
        <w:rPr>
          <w:rFonts w:ascii="Calibri" w:cs="Calibri" w:eastAsia="Calibri" w:hAnsi="Calibri"/>
        </w:rPr>
      </w:pPr>
      <w:r w:rsidDel="00000000" w:rsidR="00000000" w:rsidRPr="00000000">
        <w:rPr>
          <w:rFonts w:ascii="Calibri" w:cs="Calibri" w:eastAsia="Calibri" w:hAnsi="Calibri"/>
          <w:rtl w:val="0"/>
        </w:rPr>
        <w:t xml:space="preserve">zakresu przetwarzania przez Strony - danych osobowych Klientów, pozyskanych w procesie zawierania umów z Klientami (kategorie osób, kategorie danych osobowych, kategorie przetwarzania),</w:t>
      </w:r>
    </w:p>
    <w:p w:rsidR="00000000" w:rsidDel="00000000" w:rsidP="00000000" w:rsidRDefault="00000000" w:rsidRPr="00000000" w14:paraId="000001B3">
      <w:pPr>
        <w:numPr>
          <w:ilvl w:val="0"/>
          <w:numId w:val="20"/>
        </w:numPr>
        <w:spacing w:after="40" w:line="276" w:lineRule="auto"/>
        <w:ind w:left="851" w:hanging="360"/>
        <w:jc w:val="both"/>
        <w:rPr>
          <w:rFonts w:ascii="Calibri" w:cs="Calibri" w:eastAsia="Calibri" w:hAnsi="Calibri"/>
        </w:rPr>
      </w:pPr>
      <w:r w:rsidDel="00000000" w:rsidR="00000000" w:rsidRPr="00000000">
        <w:rPr>
          <w:rFonts w:ascii="Calibri" w:cs="Calibri" w:eastAsia="Calibri" w:hAnsi="Calibri"/>
          <w:rtl w:val="0"/>
        </w:rPr>
        <w:t xml:space="preserve">wypełniania obowiązku informacyjnego,</w:t>
      </w:r>
    </w:p>
    <w:p w:rsidR="00000000" w:rsidDel="00000000" w:rsidP="00000000" w:rsidRDefault="00000000" w:rsidRPr="00000000" w14:paraId="000001B4">
      <w:pPr>
        <w:numPr>
          <w:ilvl w:val="0"/>
          <w:numId w:val="20"/>
        </w:numPr>
        <w:spacing w:after="40" w:line="276" w:lineRule="auto"/>
        <w:ind w:left="851" w:hanging="360"/>
        <w:jc w:val="both"/>
        <w:rPr>
          <w:rFonts w:ascii="Calibri" w:cs="Calibri" w:eastAsia="Calibri" w:hAnsi="Calibri"/>
        </w:rPr>
      </w:pPr>
      <w:r w:rsidDel="00000000" w:rsidR="00000000" w:rsidRPr="00000000">
        <w:rPr>
          <w:rFonts w:ascii="Calibri" w:cs="Calibri" w:eastAsia="Calibri" w:hAnsi="Calibri"/>
          <w:rtl w:val="0"/>
        </w:rPr>
        <w:t xml:space="preserve">zasad wykorzystywania danych osobowych Klientów,</w:t>
      </w:r>
    </w:p>
    <w:p w:rsidR="00000000" w:rsidDel="00000000" w:rsidP="00000000" w:rsidRDefault="00000000" w:rsidRPr="00000000" w14:paraId="000001B5">
      <w:pPr>
        <w:numPr>
          <w:ilvl w:val="0"/>
          <w:numId w:val="20"/>
        </w:numPr>
        <w:spacing w:after="40" w:line="276" w:lineRule="auto"/>
        <w:ind w:left="851" w:hanging="360"/>
        <w:jc w:val="both"/>
        <w:rPr>
          <w:rFonts w:ascii="Calibri" w:cs="Calibri" w:eastAsia="Calibri" w:hAnsi="Calibri"/>
        </w:rPr>
      </w:pPr>
      <w:r w:rsidDel="00000000" w:rsidR="00000000" w:rsidRPr="00000000">
        <w:rPr>
          <w:rFonts w:ascii="Calibri" w:cs="Calibri" w:eastAsia="Calibri" w:hAnsi="Calibri"/>
          <w:rtl w:val="0"/>
        </w:rPr>
        <w:t xml:space="preserve">obowiązków Wykonawcy wynikających z przestrzegania przepisów dotyczących ochrony danych osobowych, w tym obowiązku wykonywania przez Wykonawcę analizy ryzyka,</w:t>
      </w:r>
    </w:p>
    <w:p w:rsidR="00000000" w:rsidDel="00000000" w:rsidP="00000000" w:rsidRDefault="00000000" w:rsidRPr="00000000" w14:paraId="000001B6">
      <w:pPr>
        <w:numPr>
          <w:ilvl w:val="0"/>
          <w:numId w:val="20"/>
        </w:numPr>
        <w:spacing w:after="40" w:line="276" w:lineRule="auto"/>
        <w:ind w:left="851" w:hanging="360"/>
        <w:jc w:val="both"/>
        <w:rPr>
          <w:rFonts w:ascii="Calibri" w:cs="Calibri" w:eastAsia="Calibri" w:hAnsi="Calibri"/>
        </w:rPr>
      </w:pPr>
      <w:r w:rsidDel="00000000" w:rsidR="00000000" w:rsidRPr="00000000">
        <w:rPr>
          <w:rFonts w:ascii="Calibri" w:cs="Calibri" w:eastAsia="Calibri" w:hAnsi="Calibri"/>
          <w:rtl w:val="0"/>
        </w:rPr>
        <w:t xml:space="preserve">określenia podstaw prawnych przetwarzania danych przez poszczególnych współadministratorów,</w:t>
      </w:r>
    </w:p>
    <w:p w:rsidR="00000000" w:rsidDel="00000000" w:rsidP="00000000" w:rsidRDefault="00000000" w:rsidRPr="00000000" w14:paraId="000001B7">
      <w:pPr>
        <w:numPr>
          <w:ilvl w:val="0"/>
          <w:numId w:val="20"/>
        </w:numPr>
        <w:spacing w:after="40" w:line="276" w:lineRule="auto"/>
        <w:ind w:left="851" w:hanging="360"/>
        <w:jc w:val="both"/>
        <w:rPr>
          <w:rFonts w:ascii="Calibri" w:cs="Calibri" w:eastAsia="Calibri" w:hAnsi="Calibri"/>
        </w:rPr>
      </w:pPr>
      <w:r w:rsidDel="00000000" w:rsidR="00000000" w:rsidRPr="00000000">
        <w:rPr>
          <w:rFonts w:ascii="Calibri" w:cs="Calibri" w:eastAsia="Calibri" w:hAnsi="Calibri"/>
          <w:rtl w:val="0"/>
        </w:rPr>
        <w:t xml:space="preserve">obowiązku obsługi incydentów, w tym zgłaszania naruszeń do Prezesa Urzędu Ochrony Danych Osobowych w trybie art. 33 RODO, a także w trybie art. 34 - przez Wykonawcę. Ponadto umowa współadministrowania regulować będzie obowiązek i tryb informowania Zamawiającego przez Wykonawcę, w przypadku wystąpienia incydentów i naruszeń dotyczących zakresu działania Wykonawcy,</w:t>
      </w:r>
    </w:p>
    <w:p w:rsidR="00000000" w:rsidDel="00000000" w:rsidP="00000000" w:rsidRDefault="00000000" w:rsidRPr="00000000" w14:paraId="000001B8">
      <w:pPr>
        <w:numPr>
          <w:ilvl w:val="0"/>
          <w:numId w:val="20"/>
        </w:numPr>
        <w:spacing w:after="40" w:line="276" w:lineRule="auto"/>
        <w:ind w:left="851" w:hanging="360"/>
        <w:jc w:val="both"/>
        <w:rPr>
          <w:rFonts w:ascii="Calibri" w:cs="Calibri" w:eastAsia="Calibri" w:hAnsi="Calibri"/>
        </w:rPr>
      </w:pPr>
      <w:r w:rsidDel="00000000" w:rsidR="00000000" w:rsidRPr="00000000">
        <w:rPr>
          <w:rFonts w:ascii="Calibri" w:cs="Calibri" w:eastAsia="Calibri" w:hAnsi="Calibri"/>
          <w:rtl w:val="0"/>
        </w:rPr>
        <w:t xml:space="preserve">obowiązku wyznaczenia przez Wykonawcę inspektora ochrony danych osobowych, o którym mowa w art. 37 RODO,</w:t>
      </w:r>
    </w:p>
    <w:p w:rsidR="00000000" w:rsidDel="00000000" w:rsidP="00000000" w:rsidRDefault="00000000" w:rsidRPr="00000000" w14:paraId="000001B9">
      <w:pPr>
        <w:numPr>
          <w:ilvl w:val="0"/>
          <w:numId w:val="20"/>
        </w:numPr>
        <w:spacing w:after="40" w:line="276" w:lineRule="auto"/>
        <w:ind w:left="851" w:hanging="360"/>
        <w:jc w:val="both"/>
        <w:rPr>
          <w:rFonts w:ascii="Calibri" w:cs="Calibri" w:eastAsia="Calibri" w:hAnsi="Calibri"/>
        </w:rPr>
      </w:pPr>
      <w:r w:rsidDel="00000000" w:rsidR="00000000" w:rsidRPr="00000000">
        <w:rPr>
          <w:rFonts w:ascii="Calibri" w:cs="Calibri" w:eastAsia="Calibri" w:hAnsi="Calibri"/>
          <w:rtl w:val="0"/>
        </w:rPr>
        <w:t xml:space="preserve">obowiązku wykonania przez Wykonawcę oceny skutków dla przetwarzania danych (DPIA) wg art. 35 RODO oraz tryb przekazywania Zamawiającemu informacji w tym zakresie,</w:t>
      </w:r>
    </w:p>
    <w:p w:rsidR="00000000" w:rsidDel="00000000" w:rsidP="00000000" w:rsidRDefault="00000000" w:rsidRPr="00000000" w14:paraId="000001BA">
      <w:pPr>
        <w:numPr>
          <w:ilvl w:val="0"/>
          <w:numId w:val="20"/>
        </w:numPr>
        <w:spacing w:after="40" w:line="276" w:lineRule="auto"/>
        <w:ind w:left="851" w:hanging="360"/>
        <w:jc w:val="both"/>
        <w:rPr>
          <w:rFonts w:ascii="Calibri" w:cs="Calibri" w:eastAsia="Calibri" w:hAnsi="Calibri"/>
        </w:rPr>
      </w:pPr>
      <w:r w:rsidDel="00000000" w:rsidR="00000000" w:rsidRPr="00000000">
        <w:rPr>
          <w:rFonts w:ascii="Calibri" w:cs="Calibri" w:eastAsia="Calibri" w:hAnsi="Calibri"/>
          <w:rtl w:val="0"/>
        </w:rPr>
        <w:t xml:space="preserve">obowiązku Wykonawcy podejmowania współpracy z organem nadzorczym,</w:t>
      </w:r>
    </w:p>
    <w:p w:rsidR="00000000" w:rsidDel="00000000" w:rsidP="00000000" w:rsidRDefault="00000000" w:rsidRPr="00000000" w14:paraId="000001BB">
      <w:pPr>
        <w:numPr>
          <w:ilvl w:val="0"/>
          <w:numId w:val="20"/>
        </w:numPr>
        <w:spacing w:after="40" w:line="276" w:lineRule="auto"/>
        <w:ind w:left="851" w:hanging="360"/>
        <w:jc w:val="both"/>
        <w:rPr>
          <w:rFonts w:ascii="Calibri" w:cs="Calibri" w:eastAsia="Calibri" w:hAnsi="Calibri"/>
        </w:rPr>
      </w:pPr>
      <w:r w:rsidDel="00000000" w:rsidR="00000000" w:rsidRPr="00000000">
        <w:rPr>
          <w:rFonts w:ascii="Calibri" w:cs="Calibri" w:eastAsia="Calibri" w:hAnsi="Calibri"/>
          <w:rtl w:val="0"/>
        </w:rPr>
        <w:t xml:space="preserve">obowiązku pełnienia przez Wykonawcę funkcji punktu kontaktowego dla organu nadzorczego w kwestiach związanych z przetwarzaniem, w tym uprzednimi konsultacjami, o których mowa w art. 36 RODO oraz w stosownych przypadkach prowadzenia konsultacji we wszelkich innych sprawach (wg art. 39 ust.1 lit. e – RODO)</w:t>
      </w:r>
    </w:p>
    <w:p w:rsidR="00000000" w:rsidDel="00000000" w:rsidP="00000000" w:rsidRDefault="00000000" w:rsidRPr="00000000" w14:paraId="000001BC">
      <w:pPr>
        <w:numPr>
          <w:ilvl w:val="0"/>
          <w:numId w:val="20"/>
        </w:numPr>
        <w:spacing w:after="40" w:line="276" w:lineRule="auto"/>
        <w:ind w:left="851" w:hanging="360"/>
        <w:jc w:val="both"/>
        <w:rPr>
          <w:rFonts w:ascii="Calibri" w:cs="Calibri" w:eastAsia="Calibri" w:hAnsi="Calibri"/>
        </w:rPr>
      </w:pPr>
      <w:r w:rsidDel="00000000" w:rsidR="00000000" w:rsidRPr="00000000">
        <w:rPr>
          <w:rFonts w:ascii="Calibri" w:cs="Calibri" w:eastAsia="Calibri" w:hAnsi="Calibri"/>
          <w:rtl w:val="0"/>
        </w:rPr>
        <w:t xml:space="preserve">zapewnienia Zamawiającemu bieżącego dostępu do Bazy Danych MEVO;</w:t>
      </w:r>
    </w:p>
    <w:p w:rsidR="00000000" w:rsidDel="00000000" w:rsidP="00000000" w:rsidRDefault="00000000" w:rsidRPr="00000000" w14:paraId="000001BD">
      <w:pPr>
        <w:numPr>
          <w:ilvl w:val="0"/>
          <w:numId w:val="20"/>
        </w:numPr>
        <w:spacing w:after="40" w:line="276" w:lineRule="auto"/>
        <w:ind w:left="851" w:hanging="360"/>
        <w:jc w:val="both"/>
        <w:rPr>
          <w:rFonts w:ascii="Calibri" w:cs="Calibri" w:eastAsia="Calibri" w:hAnsi="Calibri"/>
        </w:rPr>
      </w:pPr>
      <w:r w:rsidDel="00000000" w:rsidR="00000000" w:rsidRPr="00000000">
        <w:rPr>
          <w:rFonts w:ascii="Calibri" w:cs="Calibri" w:eastAsia="Calibri" w:hAnsi="Calibri"/>
          <w:rtl w:val="0"/>
        </w:rPr>
        <w:t xml:space="preserve">dotyczące przetwarzania danych osobowych w kontekście integracji SRM MEVO z Platformą Zintegrowanych Usług Mobilności FALA.</w:t>
      </w:r>
    </w:p>
    <w:p w:rsidR="00000000" w:rsidDel="00000000" w:rsidP="00000000" w:rsidRDefault="00000000" w:rsidRPr="00000000" w14:paraId="000001BE">
      <w:pPr>
        <w:numPr>
          <w:ilvl w:val="0"/>
          <w:numId w:val="20"/>
        </w:numPr>
        <w:spacing w:after="40" w:line="276" w:lineRule="auto"/>
        <w:ind w:left="786" w:hanging="360.0000000000002"/>
        <w:jc w:val="both"/>
        <w:rPr>
          <w:rFonts w:ascii="Calibri" w:cs="Calibri" w:eastAsia="Calibri" w:hAnsi="Calibri"/>
        </w:rPr>
      </w:pPr>
      <w:r w:rsidDel="00000000" w:rsidR="00000000" w:rsidRPr="00000000">
        <w:rPr>
          <w:rFonts w:ascii="Calibri" w:cs="Calibri" w:eastAsia="Calibri" w:hAnsi="Calibri"/>
          <w:rtl w:val="0"/>
        </w:rPr>
        <w:t xml:space="preserve">związane z ustaleniem zasad powierzaniae do przetwarzania podmiotom trzecim Bazy Danych MEVO.</w:t>
      </w:r>
    </w:p>
    <w:p w:rsidR="00000000" w:rsidDel="00000000" w:rsidP="00000000" w:rsidRDefault="00000000" w:rsidRPr="00000000" w14:paraId="000001BF">
      <w:pPr>
        <w:numPr>
          <w:ilvl w:val="0"/>
          <w:numId w:val="23"/>
        </w:numPr>
        <w:spacing w:after="40" w:line="276" w:lineRule="auto"/>
        <w:ind w:left="357" w:hanging="360"/>
        <w:jc w:val="both"/>
        <w:rPr>
          <w:rFonts w:ascii="Calibri" w:cs="Calibri" w:eastAsia="Calibri" w:hAnsi="Calibri"/>
        </w:rPr>
      </w:pPr>
      <w:r w:rsidDel="00000000" w:rsidR="00000000" w:rsidRPr="00000000">
        <w:rPr>
          <w:rFonts w:ascii="Calibri" w:cs="Calibri" w:eastAsia="Calibri" w:hAnsi="Calibri"/>
          <w:rtl w:val="0"/>
        </w:rPr>
        <w:t xml:space="preserve">Wykonawca zobowiązany będzie przetwarzać Bazę Danych MEVO zgodnie z wszelkimi przepisami prawa ochrony danych, w szczególności zgodnie z:</w:t>
      </w:r>
    </w:p>
    <w:p w:rsidR="00000000" w:rsidDel="00000000" w:rsidP="00000000" w:rsidRDefault="00000000" w:rsidRPr="00000000" w14:paraId="000001C0">
      <w:pPr>
        <w:numPr>
          <w:ilvl w:val="0"/>
          <w:numId w:val="48"/>
        </w:numPr>
        <w:spacing w:after="40" w:line="276" w:lineRule="auto"/>
        <w:ind w:left="851" w:hanging="360"/>
        <w:jc w:val="both"/>
        <w:rPr>
          <w:rFonts w:ascii="Calibri" w:cs="Calibri" w:eastAsia="Calibri" w:hAnsi="Calibri"/>
        </w:rPr>
      </w:pPr>
      <w:r w:rsidDel="00000000" w:rsidR="00000000" w:rsidRPr="00000000">
        <w:rPr>
          <w:rFonts w:ascii="Calibri" w:cs="Calibri" w:eastAsia="Calibri" w:hAnsi="Calibri"/>
          <w:rtl w:val="0"/>
        </w:rPr>
        <w:t xml:space="preserve">ustawą z dnia 10 maja 2018 r. o ochronie danych osobowych (tekst jednolity: Dz. U. z 2019 r., poz. 1781);</w:t>
      </w:r>
    </w:p>
    <w:p w:rsidR="00000000" w:rsidDel="00000000" w:rsidP="00000000" w:rsidRDefault="00000000" w:rsidRPr="00000000" w14:paraId="000001C1">
      <w:pPr>
        <w:numPr>
          <w:ilvl w:val="0"/>
          <w:numId w:val="48"/>
        </w:numPr>
        <w:spacing w:after="40" w:line="276" w:lineRule="auto"/>
        <w:ind w:left="851" w:hanging="360"/>
        <w:jc w:val="both"/>
        <w:rPr>
          <w:rFonts w:ascii="Calibri" w:cs="Calibri" w:eastAsia="Calibri" w:hAnsi="Calibri"/>
        </w:rPr>
      </w:pPr>
      <w:r w:rsidDel="00000000" w:rsidR="00000000" w:rsidRPr="00000000">
        <w:rPr>
          <w:rFonts w:ascii="Calibri" w:cs="Calibri" w:eastAsia="Calibri" w:hAnsi="Calibri"/>
          <w:rtl w:val="0"/>
        </w:rPr>
        <w:t xml:space="preserve">RODO;</w:t>
      </w:r>
    </w:p>
    <w:p w:rsidR="00000000" w:rsidDel="00000000" w:rsidP="00000000" w:rsidRDefault="00000000" w:rsidRPr="00000000" w14:paraId="000001C2">
      <w:pPr>
        <w:spacing w:after="40" w:line="276" w:lineRule="auto"/>
        <w:ind w:firstLine="717"/>
        <w:jc w:val="both"/>
        <w:rPr>
          <w:rFonts w:ascii="Calibri" w:cs="Calibri" w:eastAsia="Calibri" w:hAnsi="Calibri"/>
        </w:rPr>
      </w:pPr>
      <w:r w:rsidDel="00000000" w:rsidR="00000000" w:rsidRPr="00000000">
        <w:rPr>
          <w:rFonts w:ascii="Calibri" w:cs="Calibri" w:eastAsia="Calibri" w:hAnsi="Calibri"/>
          <w:rtl w:val="0"/>
        </w:rPr>
        <w:t xml:space="preserve">- za co Wykonawca ponosić będzie wyłączną odpowiedzialność. </w:t>
      </w:r>
    </w:p>
    <w:p w:rsidR="00000000" w:rsidDel="00000000" w:rsidP="00000000" w:rsidRDefault="00000000" w:rsidRPr="00000000" w14:paraId="000001C3">
      <w:pPr>
        <w:numPr>
          <w:ilvl w:val="0"/>
          <w:numId w:val="59"/>
        </w:numPr>
        <w:spacing w:after="40" w:line="276" w:lineRule="auto"/>
        <w:ind w:left="426" w:hanging="360"/>
        <w:jc w:val="both"/>
        <w:rPr>
          <w:rFonts w:ascii="Calibri" w:cs="Calibri" w:eastAsia="Calibri" w:hAnsi="Calibri"/>
        </w:rPr>
      </w:pPr>
      <w:r w:rsidDel="00000000" w:rsidR="00000000" w:rsidRPr="00000000">
        <w:rPr>
          <w:rFonts w:ascii="Calibri" w:cs="Calibri" w:eastAsia="Calibri" w:hAnsi="Calibri"/>
          <w:rtl w:val="0"/>
        </w:rPr>
        <w:t xml:space="preserve">W przypadku, gdyby Wykonawca zakończył świadczenie usług objętych Umową, Strony poniżej określają warunki przekazania Bazy Danych MEVO Zamawiającemu w celu zapewnienia Użytkownikom możliwości kontynuowania korzystania z Systemu MEVO. </w:t>
      </w:r>
    </w:p>
    <w:p w:rsidR="00000000" w:rsidDel="00000000" w:rsidP="00000000" w:rsidRDefault="00000000" w:rsidRPr="00000000" w14:paraId="000001C4">
      <w:pPr>
        <w:numPr>
          <w:ilvl w:val="0"/>
          <w:numId w:val="59"/>
        </w:numPr>
        <w:spacing w:after="40" w:line="276" w:lineRule="auto"/>
        <w:ind w:left="426" w:hanging="360"/>
        <w:jc w:val="both"/>
        <w:rPr>
          <w:rFonts w:ascii="Calibri" w:cs="Calibri" w:eastAsia="Calibri" w:hAnsi="Calibri"/>
        </w:rPr>
      </w:pPr>
      <w:r w:rsidDel="00000000" w:rsidR="00000000" w:rsidRPr="00000000">
        <w:rPr>
          <w:rFonts w:ascii="Calibri" w:cs="Calibri" w:eastAsia="Calibri" w:hAnsi="Calibri"/>
          <w:rtl w:val="0"/>
        </w:rPr>
        <w:t xml:space="preserve">Wykonawca przekaże Zamawiającemu następujący zakres danych osobowych Klientów znajdujących się w Bazie Danych MEVO:</w:t>
      </w:r>
    </w:p>
    <w:p w:rsidR="00000000" w:rsidDel="00000000" w:rsidP="00000000" w:rsidRDefault="00000000" w:rsidRPr="00000000" w14:paraId="000001C5">
      <w:pPr>
        <w:numPr>
          <w:ilvl w:val="0"/>
          <w:numId w:val="40"/>
        </w:numPr>
        <w:spacing w:after="40" w:line="276" w:lineRule="auto"/>
        <w:ind w:left="993" w:hanging="360"/>
        <w:jc w:val="both"/>
        <w:rPr>
          <w:rFonts w:ascii="Calibri" w:cs="Calibri" w:eastAsia="Calibri" w:hAnsi="Calibri"/>
        </w:rPr>
      </w:pPr>
      <w:r w:rsidDel="00000000" w:rsidR="00000000" w:rsidRPr="00000000">
        <w:rPr>
          <w:rFonts w:ascii="Calibri" w:cs="Calibri" w:eastAsia="Calibri" w:hAnsi="Calibri"/>
          <w:rtl w:val="0"/>
        </w:rPr>
        <w:t xml:space="preserve">imię,</w:t>
      </w:r>
    </w:p>
    <w:p w:rsidR="00000000" w:rsidDel="00000000" w:rsidP="00000000" w:rsidRDefault="00000000" w:rsidRPr="00000000" w14:paraId="000001C6">
      <w:pPr>
        <w:numPr>
          <w:ilvl w:val="0"/>
          <w:numId w:val="40"/>
        </w:numPr>
        <w:spacing w:after="40" w:line="276" w:lineRule="auto"/>
        <w:ind w:left="993" w:hanging="360"/>
        <w:jc w:val="both"/>
        <w:rPr>
          <w:rFonts w:ascii="Calibri" w:cs="Calibri" w:eastAsia="Calibri" w:hAnsi="Calibri"/>
        </w:rPr>
      </w:pPr>
      <w:r w:rsidDel="00000000" w:rsidR="00000000" w:rsidRPr="00000000">
        <w:rPr>
          <w:rFonts w:ascii="Calibri" w:cs="Calibri" w:eastAsia="Calibri" w:hAnsi="Calibri"/>
          <w:rtl w:val="0"/>
        </w:rPr>
        <w:t xml:space="preserve">nazwisko,</w:t>
      </w:r>
    </w:p>
    <w:p w:rsidR="00000000" w:rsidDel="00000000" w:rsidP="00000000" w:rsidRDefault="00000000" w:rsidRPr="00000000" w14:paraId="000001C7">
      <w:pPr>
        <w:numPr>
          <w:ilvl w:val="0"/>
          <w:numId w:val="40"/>
        </w:numPr>
        <w:spacing w:after="40" w:line="276" w:lineRule="auto"/>
        <w:ind w:left="993" w:hanging="360"/>
        <w:jc w:val="both"/>
        <w:rPr>
          <w:rFonts w:ascii="Calibri" w:cs="Calibri" w:eastAsia="Calibri" w:hAnsi="Calibri"/>
        </w:rPr>
      </w:pPr>
      <w:r w:rsidDel="00000000" w:rsidR="00000000" w:rsidRPr="00000000">
        <w:rPr>
          <w:rFonts w:ascii="Calibri" w:cs="Calibri" w:eastAsia="Calibri" w:hAnsi="Calibri"/>
          <w:rtl w:val="0"/>
        </w:rPr>
        <w:t xml:space="preserve">nr telefonu,</w:t>
      </w:r>
    </w:p>
    <w:p w:rsidR="00000000" w:rsidDel="00000000" w:rsidP="00000000" w:rsidRDefault="00000000" w:rsidRPr="00000000" w14:paraId="000001C8">
      <w:pPr>
        <w:numPr>
          <w:ilvl w:val="0"/>
          <w:numId w:val="40"/>
        </w:numPr>
        <w:spacing w:after="40" w:line="276" w:lineRule="auto"/>
        <w:ind w:left="993" w:hanging="360"/>
        <w:jc w:val="both"/>
        <w:rPr>
          <w:rFonts w:ascii="Calibri" w:cs="Calibri" w:eastAsia="Calibri" w:hAnsi="Calibri"/>
        </w:rPr>
      </w:pPr>
      <w:r w:rsidDel="00000000" w:rsidR="00000000" w:rsidRPr="00000000">
        <w:rPr>
          <w:rFonts w:ascii="Calibri" w:cs="Calibri" w:eastAsia="Calibri" w:hAnsi="Calibri"/>
          <w:rtl w:val="0"/>
        </w:rPr>
        <w:t xml:space="preserve">adres poczty elektronicznej,</w:t>
      </w:r>
    </w:p>
    <w:p w:rsidR="00000000" w:rsidDel="00000000" w:rsidP="00000000" w:rsidRDefault="00000000" w:rsidRPr="00000000" w14:paraId="000001C9">
      <w:pPr>
        <w:numPr>
          <w:ilvl w:val="0"/>
          <w:numId w:val="40"/>
        </w:numPr>
        <w:spacing w:after="40" w:line="276" w:lineRule="auto"/>
        <w:ind w:left="993" w:hanging="360"/>
        <w:jc w:val="both"/>
        <w:rPr>
          <w:rFonts w:ascii="Calibri" w:cs="Calibri" w:eastAsia="Calibri" w:hAnsi="Calibri"/>
        </w:rPr>
      </w:pPr>
      <w:r w:rsidDel="00000000" w:rsidR="00000000" w:rsidRPr="00000000">
        <w:rPr>
          <w:rFonts w:ascii="Calibri" w:cs="Calibri" w:eastAsia="Calibri" w:hAnsi="Calibri"/>
          <w:rtl w:val="0"/>
        </w:rPr>
        <w:t xml:space="preserve">aktualny stan rozliczeń opłat za korzystanie z SRM MEVO w odniesieniu do każdego Klienta osobno, ustalony na podstawie Środków Klienta z dnia przekazania.</w:t>
      </w:r>
    </w:p>
    <w:p w:rsidR="00000000" w:rsidDel="00000000" w:rsidP="00000000" w:rsidRDefault="00000000" w:rsidRPr="00000000" w14:paraId="000001CA">
      <w:pPr>
        <w:spacing w:after="40" w:line="276" w:lineRule="auto"/>
        <w:ind w:left="25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CB">
      <w:pPr>
        <w:numPr>
          <w:ilvl w:val="0"/>
          <w:numId w:val="59"/>
        </w:numPr>
        <w:spacing w:after="40" w:line="276" w:lineRule="auto"/>
        <w:ind w:left="426" w:hanging="360"/>
        <w:jc w:val="both"/>
        <w:rPr>
          <w:rFonts w:ascii="Calibri" w:cs="Calibri" w:eastAsia="Calibri" w:hAnsi="Calibri"/>
        </w:rPr>
      </w:pPr>
      <w:r w:rsidDel="00000000" w:rsidR="00000000" w:rsidRPr="00000000">
        <w:rPr>
          <w:rFonts w:ascii="Calibri" w:cs="Calibri" w:eastAsia="Calibri" w:hAnsi="Calibri"/>
          <w:rtl w:val="0"/>
        </w:rPr>
        <w:t xml:space="preserve">Wykonawca nie później niż w terminie 14 (słownie: czternastu) dni kalendarzowych przed planowanym zakończeniem świadczenia usług przekaże Zamawiającemu Bazę Danych MEVO. Jeżeli zakończenie świadczenia usług następuje w trybie natychmiastowego rozwiązania Umowy, to Wykonawca przekaże bazę danych niezwłocznie, nie później jednak niż w terminie 3 (słownie: trzech) dni roboczych od otrzymania wezwania, od Zamawiającego.</w:t>
      </w:r>
    </w:p>
    <w:p w:rsidR="00000000" w:rsidDel="00000000" w:rsidP="00000000" w:rsidRDefault="00000000" w:rsidRPr="00000000" w14:paraId="000001CC">
      <w:pPr>
        <w:numPr>
          <w:ilvl w:val="0"/>
          <w:numId w:val="59"/>
        </w:numPr>
        <w:spacing w:after="40" w:line="276" w:lineRule="auto"/>
        <w:ind w:left="426" w:hanging="360"/>
        <w:jc w:val="both"/>
        <w:rPr>
          <w:rFonts w:ascii="Calibri" w:cs="Calibri" w:eastAsia="Calibri" w:hAnsi="Calibri"/>
        </w:rPr>
      </w:pPr>
      <w:r w:rsidDel="00000000" w:rsidR="00000000" w:rsidRPr="00000000">
        <w:rPr>
          <w:rFonts w:ascii="Calibri" w:cs="Calibri" w:eastAsia="Calibri" w:hAnsi="Calibri"/>
          <w:rtl w:val="0"/>
        </w:rPr>
        <w:t xml:space="preserve">Przekazanie Bazy Danych MEVO nastąpi poprzez doręczenie na 3 egzemplarzach na nośniku cyfrowym zawierających zaszyfrowane pliki z danymi osobowymi, co winno zostać potwierdzone protokołem zdawczo – odbiorczym podpisanym przez przedstawicieli obu Stron.</w:t>
      </w:r>
    </w:p>
    <w:p w:rsidR="00000000" w:rsidDel="00000000" w:rsidP="00000000" w:rsidRDefault="00000000" w:rsidRPr="00000000" w14:paraId="000001CD">
      <w:pPr>
        <w:numPr>
          <w:ilvl w:val="0"/>
          <w:numId w:val="59"/>
        </w:numPr>
        <w:spacing w:after="40" w:line="276" w:lineRule="auto"/>
        <w:ind w:left="426" w:hanging="360"/>
        <w:jc w:val="both"/>
        <w:rPr>
          <w:rFonts w:ascii="Calibri" w:cs="Calibri" w:eastAsia="Calibri" w:hAnsi="Calibri"/>
        </w:rPr>
      </w:pPr>
      <w:r w:rsidDel="00000000" w:rsidR="00000000" w:rsidRPr="00000000">
        <w:rPr>
          <w:rFonts w:ascii="Calibri" w:cs="Calibri" w:eastAsia="Calibri" w:hAnsi="Calibri"/>
          <w:rtl w:val="0"/>
        </w:rPr>
        <w:t xml:space="preserve">W przypadku zwłoki Wykonawcy z przekazaniem Bazy Danych MEVO, o którym mowa w ust. 7-8, Wykonawca zapłaci Zamawiającemu karę umowną w wysokości 500,00 zł (słownie: pięćset złotych) za każdy dzień zwłoki, łącznie nie więcej jednak niż 150.000, 00 (słownie: sto pięćdziesiąt tysięcy) złotych. </w:t>
      </w:r>
    </w:p>
    <w:p w:rsidR="00000000" w:rsidDel="00000000" w:rsidP="00000000" w:rsidRDefault="00000000" w:rsidRPr="00000000" w14:paraId="000001CE">
      <w:pPr>
        <w:numPr>
          <w:ilvl w:val="0"/>
          <w:numId w:val="59"/>
        </w:numPr>
        <w:spacing w:after="40" w:line="276" w:lineRule="auto"/>
        <w:ind w:left="426" w:hanging="360"/>
        <w:jc w:val="both"/>
        <w:rPr>
          <w:rFonts w:ascii="Calibri" w:cs="Calibri" w:eastAsia="Calibri" w:hAnsi="Calibri"/>
        </w:rPr>
      </w:pPr>
      <w:r w:rsidDel="00000000" w:rsidR="00000000" w:rsidRPr="00000000">
        <w:rPr>
          <w:rFonts w:ascii="Calibri" w:cs="Calibri" w:eastAsia="Calibri" w:hAnsi="Calibri"/>
          <w:rtl w:val="0"/>
        </w:rPr>
        <w:t xml:space="preserve">Zapłata kary umownej, o której mowa powyżej nie ogranicza dochodzenia przez Zamawiającego odszkodowania uzupełniającego na zasadach ogólnych, w przypadku gdy wysokość poniesionej szkody przewyższa zastrzeżoną wysokość kar umownych.</w:t>
      </w:r>
    </w:p>
    <w:p w:rsidR="00000000" w:rsidDel="00000000" w:rsidP="00000000" w:rsidRDefault="00000000" w:rsidRPr="00000000" w14:paraId="000001CF">
      <w:pPr>
        <w:numPr>
          <w:ilvl w:val="0"/>
          <w:numId w:val="59"/>
        </w:numPr>
        <w:spacing w:after="40" w:line="276" w:lineRule="auto"/>
        <w:ind w:left="426" w:hanging="360"/>
        <w:jc w:val="both"/>
        <w:rPr>
          <w:rFonts w:ascii="Calibri" w:cs="Calibri" w:eastAsia="Calibri" w:hAnsi="Calibri"/>
        </w:rPr>
      </w:pPr>
      <w:r w:rsidDel="00000000" w:rsidR="00000000" w:rsidRPr="00000000">
        <w:rPr>
          <w:rFonts w:ascii="Calibri" w:cs="Calibri" w:eastAsia="Calibri" w:hAnsi="Calibri"/>
          <w:rtl w:val="0"/>
        </w:rPr>
        <w:t xml:space="preserve">Po zakończeniu przez Wykonawcę świadczenia usług objętych niniejszą Umową każda ze Stron samodzielnie i niezależnie od drugiej Strony w stosunku do Bazy Danych MEVO będzie ponosić odpowiedzialność za przestrzeganie przepisów prawa z zakresu ochrony danych osobowych, w szczególności: ustawy z dnia 10 maja 2018 r. o ochronie danych osobowych (tekst jednolity: </w:t>
      </w:r>
      <w:hyperlink r:id="rId8">
        <w:r w:rsidDel="00000000" w:rsidR="00000000" w:rsidRPr="00000000">
          <w:rPr>
            <w:rFonts w:ascii="Calibri" w:cs="Calibri" w:eastAsia="Calibri" w:hAnsi="Calibri"/>
            <w:color w:val="0000ff"/>
            <w:u w:val="single"/>
            <w:rtl w:val="0"/>
          </w:rPr>
          <w:t xml:space="preserve">Dz.U. 2019 poz. 1781</w:t>
        </w:r>
      </w:hyperlink>
      <w:r w:rsidDel="00000000" w:rsidR="00000000" w:rsidRPr="00000000">
        <w:rPr>
          <w:rFonts w:ascii="Calibri" w:cs="Calibri" w:eastAsia="Calibri" w:hAnsi="Calibri"/>
          <w:rtl w:val="0"/>
        </w:rPr>
        <w:t xml:space="preserve"> ze zm.) oraz RODO.</w:t>
      </w:r>
    </w:p>
    <w:p w:rsidR="00000000" w:rsidDel="00000000" w:rsidP="00000000" w:rsidRDefault="00000000" w:rsidRPr="00000000" w14:paraId="000001D0">
      <w:pPr>
        <w:widowControl w:val="0"/>
        <w:spacing w:after="40" w:line="276"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D1">
      <w:pPr>
        <w:widowControl w:val="0"/>
        <w:spacing w:after="40" w:line="276"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14 – Podwykonawcy</w:t>
      </w:r>
    </w:p>
    <w:p w:rsidR="00000000" w:rsidDel="00000000" w:rsidP="00000000" w:rsidRDefault="00000000" w:rsidRPr="00000000" w14:paraId="000001D2">
      <w:pPr>
        <w:widowControl w:val="0"/>
        <w:numPr>
          <w:ilvl w:val="0"/>
          <w:numId w:val="41"/>
        </w:numP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Wykonawca, powierza wykonanie części przedmiotu Umowy, jako podwykonawcy, firmie/firmom …………………………………………., na której zasobach polega na zasadach określonych w art. 22a ustawy Prawo zamówień publicznych wskazanym w Koncepcji funkcjonowania. Zamawiający musi wyrazić pisemną zgodę na każdorazową zmianę Podwykonawcy, pod rygorem nieważności.</w:t>
      </w:r>
    </w:p>
    <w:p w:rsidR="00000000" w:rsidDel="00000000" w:rsidP="00000000" w:rsidRDefault="00000000" w:rsidRPr="00000000" w14:paraId="000001D3">
      <w:pPr>
        <w:widowControl w:val="0"/>
        <w:numPr>
          <w:ilvl w:val="0"/>
          <w:numId w:val="41"/>
        </w:numP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Podwykonawca wykona następujący zakres przedmiotu Umowy:……………………………………………….. (dot. podwykonawcy znanego na etapie składania oferty). </w:t>
      </w:r>
    </w:p>
    <w:p w:rsidR="00000000" w:rsidDel="00000000" w:rsidP="00000000" w:rsidRDefault="00000000" w:rsidRPr="00000000" w14:paraId="000001D4">
      <w:pPr>
        <w:widowControl w:val="0"/>
        <w:numPr>
          <w:ilvl w:val="0"/>
          <w:numId w:val="41"/>
        </w:numP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Podwykonawca nie jest upoważniony do powierzenia dalszym podwykonawcom wykonania przedmiotu Umowy.</w:t>
      </w:r>
    </w:p>
    <w:p w:rsidR="00000000" w:rsidDel="00000000" w:rsidP="00000000" w:rsidRDefault="00000000" w:rsidRPr="00000000" w14:paraId="000001D5">
      <w:pPr>
        <w:widowControl w:val="0"/>
        <w:numPr>
          <w:ilvl w:val="0"/>
          <w:numId w:val="41"/>
        </w:numP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Wykonawca może powierzyć Podwykonawcy wykonanie części przedmiotu Umowy w zakresie niewymienionym  w ust. 2, za wyjątkiem kluczowej części przedmiotu Umowy, którą Zamawiający zastrzegł do osobistego wykonania przez Wykonawcę, wskazanym w § 3 ust. 14.</w:t>
      </w:r>
    </w:p>
    <w:p w:rsidR="00000000" w:rsidDel="00000000" w:rsidP="00000000" w:rsidRDefault="00000000" w:rsidRPr="00000000" w14:paraId="000001D6">
      <w:pPr>
        <w:widowControl w:val="0"/>
        <w:numPr>
          <w:ilvl w:val="0"/>
          <w:numId w:val="41"/>
        </w:numPr>
        <w:spacing w:after="40" w:line="276" w:lineRule="auto"/>
        <w:ind w:left="357" w:hanging="357"/>
        <w:jc w:val="both"/>
        <w:rPr>
          <w:rFonts w:ascii="Calibri" w:cs="Calibri" w:eastAsia="Calibri" w:hAnsi="Calibri"/>
        </w:rPr>
      </w:pPr>
      <w:r w:rsidDel="00000000" w:rsidR="00000000" w:rsidRPr="00000000">
        <w:rPr>
          <w:rFonts w:ascii="Calibri" w:cs="Calibri" w:eastAsia="Calibri" w:hAnsi="Calibri"/>
          <w:rtl w:val="0"/>
        </w:rPr>
        <w:t xml:space="preserve">Wykonawca jest zobowiązany do dokonania starannego wyboru Podwykonawców spośród podmiotów mających odpowiednie doświadczenie i kwalifikacje. Zatrudnienie Podwykonawcy nie zwalnia Wykonawcy od odpowiedzialności za należyte wykonanie czynności powierzonych Podwykonawcy. Ponadto, Wykonawca jest zobowiązany sprawować stały nadzór nad realizacją zadań przez Podwykonawców i ponosi pełną odpowiedzialność za ich działania lub zaniechania, w tym, w szczególności, za szkody wyrządzone Zamawiającemu i osobom trzecim działaniami lub zaniechaniami Podwykonawców.</w:t>
      </w:r>
    </w:p>
    <w:p w:rsidR="00000000" w:rsidDel="00000000" w:rsidP="00000000" w:rsidRDefault="00000000" w:rsidRPr="00000000" w14:paraId="000001D7">
      <w:pPr>
        <w:widowControl w:val="0"/>
        <w:numPr>
          <w:ilvl w:val="0"/>
          <w:numId w:val="41"/>
        </w:numPr>
        <w:spacing w:after="40" w:line="276" w:lineRule="auto"/>
        <w:ind w:left="357" w:hanging="357"/>
        <w:jc w:val="both"/>
        <w:rPr>
          <w:rFonts w:ascii="Calibri" w:cs="Calibri" w:eastAsia="Calibri" w:hAnsi="Calibri"/>
        </w:rPr>
      </w:pPr>
      <w:r w:rsidDel="00000000" w:rsidR="00000000" w:rsidRPr="00000000">
        <w:rPr>
          <w:rFonts w:ascii="Calibri" w:cs="Calibri" w:eastAsia="Calibri" w:hAnsi="Calibri"/>
          <w:rtl w:val="0"/>
        </w:rPr>
        <w:t xml:space="preserve">Wykonawca zamierzający zawrzeć umowę o podwykonawstwo, w zakresie realizacji przedmiotu Umowy, jest zobowiązany, w trakcie realizacji Zamówienia, do przedłożenia Zamawiającemu projektu tej umowy. </w:t>
      </w:r>
    </w:p>
    <w:p w:rsidR="00000000" w:rsidDel="00000000" w:rsidP="00000000" w:rsidRDefault="00000000" w:rsidRPr="00000000" w14:paraId="000001D8">
      <w:pPr>
        <w:widowControl w:val="0"/>
        <w:numPr>
          <w:ilvl w:val="0"/>
          <w:numId w:val="41"/>
        </w:numPr>
        <w:spacing w:after="40" w:line="276" w:lineRule="auto"/>
        <w:ind w:left="357" w:hanging="357"/>
        <w:jc w:val="both"/>
        <w:rPr>
          <w:rFonts w:ascii="Calibri" w:cs="Calibri" w:eastAsia="Calibri" w:hAnsi="Calibri"/>
        </w:rPr>
      </w:pPr>
      <w:r w:rsidDel="00000000" w:rsidR="00000000" w:rsidRPr="00000000">
        <w:rPr>
          <w:rFonts w:ascii="Calibri" w:cs="Calibri" w:eastAsia="Calibri" w:hAnsi="Calibri"/>
          <w:rtl w:val="0"/>
        </w:rPr>
        <w:t xml:space="preserve">Termin zapłaty wynagrodzenia Podwykonawcy, przewidziany w umowie o podwykonawstwo nie może być dłuższy niż 30 dni od dnia doręczenia Wykonawcy faktury lub rachunku, potwierdzającej wykonanie zleconych Podwykonawcy usług.</w:t>
      </w:r>
    </w:p>
    <w:p w:rsidR="00000000" w:rsidDel="00000000" w:rsidP="00000000" w:rsidRDefault="00000000" w:rsidRPr="00000000" w14:paraId="000001D9">
      <w:pPr>
        <w:widowControl w:val="0"/>
        <w:numPr>
          <w:ilvl w:val="0"/>
          <w:numId w:val="41"/>
        </w:numPr>
        <w:spacing w:after="40" w:line="276" w:lineRule="auto"/>
        <w:ind w:left="357" w:hanging="357"/>
        <w:jc w:val="both"/>
        <w:rPr>
          <w:rFonts w:ascii="Calibri" w:cs="Calibri" w:eastAsia="Calibri" w:hAnsi="Calibri"/>
        </w:rPr>
      </w:pPr>
      <w:r w:rsidDel="00000000" w:rsidR="00000000" w:rsidRPr="00000000">
        <w:rPr>
          <w:rFonts w:ascii="Calibri" w:cs="Calibri" w:eastAsia="Calibri" w:hAnsi="Calibri"/>
          <w:rtl w:val="0"/>
        </w:rPr>
        <w:t xml:space="preserve">Zamawiający, w terminie 14 dni od otrzymania projektu umowy o podwykonawstwo, zgłasza pisemne zastrzeżenia do projektu umowy o podwykonawstwo:</w:t>
      </w:r>
    </w:p>
    <w:p w:rsidR="00000000" w:rsidDel="00000000" w:rsidP="00000000" w:rsidRDefault="00000000" w:rsidRPr="00000000" w14:paraId="000001DA">
      <w:pPr>
        <w:widowControl w:val="0"/>
        <w:numPr>
          <w:ilvl w:val="0"/>
          <w:numId w:val="42"/>
        </w:numP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niespełniającej wymagań określonych w  SIWZ;</w:t>
      </w:r>
    </w:p>
    <w:p w:rsidR="00000000" w:rsidDel="00000000" w:rsidP="00000000" w:rsidRDefault="00000000" w:rsidRPr="00000000" w14:paraId="000001DB">
      <w:pPr>
        <w:widowControl w:val="0"/>
        <w:numPr>
          <w:ilvl w:val="0"/>
          <w:numId w:val="42"/>
        </w:numP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gdy przewiduje termin zapłaty wynagrodzenia dłuższy niż określony w ust. 7.</w:t>
      </w:r>
    </w:p>
    <w:p w:rsidR="00000000" w:rsidDel="00000000" w:rsidP="00000000" w:rsidRDefault="00000000" w:rsidRPr="00000000" w14:paraId="000001DC">
      <w:pPr>
        <w:widowControl w:val="0"/>
        <w:numPr>
          <w:ilvl w:val="0"/>
          <w:numId w:val="41"/>
        </w:numPr>
        <w:spacing w:after="40" w:line="276" w:lineRule="auto"/>
        <w:ind w:left="357" w:hanging="357"/>
        <w:jc w:val="both"/>
        <w:rPr>
          <w:rFonts w:ascii="Calibri" w:cs="Calibri" w:eastAsia="Calibri" w:hAnsi="Calibri"/>
        </w:rPr>
      </w:pPr>
      <w:r w:rsidDel="00000000" w:rsidR="00000000" w:rsidRPr="00000000">
        <w:rPr>
          <w:rFonts w:ascii="Calibri" w:cs="Calibri" w:eastAsia="Calibri" w:hAnsi="Calibri"/>
          <w:rtl w:val="0"/>
        </w:rPr>
        <w:t xml:space="preserve">Niezgłoszenie pisemnych zastrzeżeń do przedłożonego projektu umowy o podwykonawstwo, w terminie określonym w ust. 8, uważa się za akceptację projektu umowy przez Zamawiającego.</w:t>
      </w:r>
    </w:p>
    <w:p w:rsidR="00000000" w:rsidDel="00000000" w:rsidP="00000000" w:rsidRDefault="00000000" w:rsidRPr="00000000" w14:paraId="000001DD">
      <w:pPr>
        <w:widowControl w:val="0"/>
        <w:numPr>
          <w:ilvl w:val="0"/>
          <w:numId w:val="41"/>
        </w:numPr>
        <w:spacing w:after="40" w:line="276" w:lineRule="auto"/>
        <w:ind w:left="357" w:hanging="357"/>
        <w:jc w:val="both"/>
        <w:rPr>
          <w:rFonts w:ascii="Calibri" w:cs="Calibri" w:eastAsia="Calibri" w:hAnsi="Calibri"/>
        </w:rPr>
      </w:pPr>
      <w:r w:rsidDel="00000000" w:rsidR="00000000" w:rsidRPr="00000000">
        <w:rPr>
          <w:rFonts w:ascii="Calibri" w:cs="Calibri" w:eastAsia="Calibri" w:hAnsi="Calibri"/>
          <w:rtl w:val="0"/>
        </w:rPr>
        <w:t xml:space="preserve">Wykonawca zamówienia przedkłada Zamawiającemu poświadczoną za zgodność z oryginałem kopię zawartej umowy o podwykonawstwo, której przedmiotem są  usługi, w terminie 7 dni od dnia jej zawarcia, z wyłączeniem umów o podwykonawstwo o wartości mniejszej niż 50 000 pln.</w:t>
      </w:r>
    </w:p>
    <w:p w:rsidR="00000000" w:rsidDel="00000000" w:rsidP="00000000" w:rsidRDefault="00000000" w:rsidRPr="00000000" w14:paraId="000001DE">
      <w:pPr>
        <w:widowControl w:val="0"/>
        <w:numPr>
          <w:ilvl w:val="0"/>
          <w:numId w:val="41"/>
        </w:numPr>
        <w:spacing w:after="40" w:line="276" w:lineRule="auto"/>
        <w:ind w:left="357" w:hanging="357"/>
        <w:jc w:val="both"/>
        <w:rPr>
          <w:rFonts w:ascii="Calibri" w:cs="Calibri" w:eastAsia="Calibri" w:hAnsi="Calibri"/>
        </w:rPr>
      </w:pPr>
      <w:r w:rsidDel="00000000" w:rsidR="00000000" w:rsidRPr="00000000">
        <w:rPr>
          <w:rFonts w:ascii="Calibri" w:cs="Calibri" w:eastAsia="Calibri" w:hAnsi="Calibri"/>
          <w:rtl w:val="0"/>
        </w:rPr>
        <w:t xml:space="preserve">W przypadku zawarcia kilku umów o podwykonawstwo z tym samym Podwykonawcą, ust. 10 stosuje się odpowiednio, gdy suma wartości tych umów spełnia wymogi określone w ust. 10.</w:t>
      </w:r>
    </w:p>
    <w:p w:rsidR="00000000" w:rsidDel="00000000" w:rsidP="00000000" w:rsidRDefault="00000000" w:rsidRPr="00000000" w14:paraId="000001DF">
      <w:pPr>
        <w:widowControl w:val="0"/>
        <w:numPr>
          <w:ilvl w:val="0"/>
          <w:numId w:val="41"/>
        </w:numPr>
        <w:spacing w:after="40" w:line="276" w:lineRule="auto"/>
        <w:ind w:left="357" w:hanging="357"/>
        <w:jc w:val="both"/>
        <w:rPr>
          <w:rFonts w:ascii="Calibri" w:cs="Calibri" w:eastAsia="Calibri" w:hAnsi="Calibri"/>
        </w:rPr>
      </w:pPr>
      <w:r w:rsidDel="00000000" w:rsidR="00000000" w:rsidRPr="00000000">
        <w:rPr>
          <w:rFonts w:ascii="Calibri" w:cs="Calibri" w:eastAsia="Calibri" w:hAnsi="Calibri"/>
          <w:rtl w:val="0"/>
        </w:rPr>
        <w:t xml:space="preserve">Procedura opisana powyżej  ma zastosowanie odpowiednio do wszystkich zmian, uzupełnień oraz aneksów do umów z Podwykonawcami. </w:t>
      </w:r>
    </w:p>
    <w:p w:rsidR="00000000" w:rsidDel="00000000" w:rsidP="00000000" w:rsidRDefault="00000000" w:rsidRPr="00000000" w14:paraId="000001E0">
      <w:pPr>
        <w:widowControl w:val="0"/>
        <w:numPr>
          <w:ilvl w:val="0"/>
          <w:numId w:val="41"/>
        </w:numPr>
        <w:spacing w:after="40" w:line="276" w:lineRule="auto"/>
        <w:ind w:left="357" w:hanging="357"/>
        <w:jc w:val="both"/>
        <w:rPr>
          <w:rFonts w:ascii="Calibri" w:cs="Calibri" w:eastAsia="Calibri" w:hAnsi="Calibri"/>
        </w:rPr>
      </w:pPr>
      <w:r w:rsidDel="00000000" w:rsidR="00000000" w:rsidRPr="00000000">
        <w:rPr>
          <w:rFonts w:ascii="Calibri" w:cs="Calibri" w:eastAsia="Calibri" w:hAnsi="Calibri"/>
          <w:rtl w:val="0"/>
        </w:rPr>
        <w:t xml:space="preserve">Podwykonawca przejmujący wykonywanie zadań w miejsce pierwotnego Podwykonawcy, o którym mowa w ust. 1 musi spełniać takie same warunki, określone w SIWZ jak Podwykonawca pierwotny i przejmie obowiązki na takich samych zasadach jak Podwykonawca pierwotny.</w:t>
      </w:r>
    </w:p>
    <w:p w:rsidR="00000000" w:rsidDel="00000000" w:rsidP="00000000" w:rsidRDefault="00000000" w:rsidRPr="00000000" w14:paraId="000001E1">
      <w:pPr>
        <w:widowControl w:val="0"/>
        <w:numPr>
          <w:ilvl w:val="0"/>
          <w:numId w:val="41"/>
        </w:numPr>
        <w:spacing w:after="40" w:line="276" w:lineRule="auto"/>
        <w:ind w:left="357" w:hanging="357"/>
        <w:jc w:val="both"/>
        <w:rPr>
          <w:rFonts w:ascii="Calibri" w:cs="Calibri" w:eastAsia="Calibri" w:hAnsi="Calibri"/>
        </w:rPr>
      </w:pPr>
      <w:r w:rsidDel="00000000" w:rsidR="00000000" w:rsidRPr="00000000">
        <w:rPr>
          <w:rFonts w:ascii="Calibri" w:cs="Calibri" w:eastAsia="Calibri" w:hAnsi="Calibri"/>
          <w:rtl w:val="0"/>
        </w:rPr>
        <w:t xml:space="preserve">W przypadku zawarcia przez Wykonawcę  umowy z Podwykonawcą, Wykonawca jest zobowiązany do zapłaty należnego wynagrodzenia Podwykonawcom, w terminie określonym w umowie z Podwykonawcą, przy czym termin ten powinien być ustalony w taki sposób, aby umożliwiał spełnienie przez Wykonawcę warunku określonego w ust. 7. Zamawiający będzie miał prawo i możliwość weryfikacji zapłaty tych zobowiązań. Wykonawca na każde żądanie Zamawiającego przedstawi dowody zapłaty lub oświadczenia Podwykonawców, o nie zaleganiu z opłatami na jego rzecz. </w:t>
      </w:r>
    </w:p>
    <w:p w:rsidR="00000000" w:rsidDel="00000000" w:rsidP="00000000" w:rsidRDefault="00000000" w:rsidRPr="00000000" w14:paraId="000001E2">
      <w:pPr>
        <w:widowControl w:val="0"/>
        <w:numPr>
          <w:ilvl w:val="0"/>
          <w:numId w:val="41"/>
        </w:numPr>
        <w:spacing w:after="40" w:line="276" w:lineRule="auto"/>
        <w:ind w:left="357" w:hanging="357"/>
        <w:jc w:val="both"/>
        <w:rPr>
          <w:rFonts w:ascii="Calibri" w:cs="Calibri" w:eastAsia="Calibri" w:hAnsi="Calibri"/>
        </w:rPr>
      </w:pPr>
      <w:r w:rsidDel="00000000" w:rsidR="00000000" w:rsidRPr="00000000">
        <w:rPr>
          <w:rFonts w:ascii="Calibri" w:cs="Calibri" w:eastAsia="Calibri" w:hAnsi="Calibri"/>
          <w:rtl w:val="0"/>
        </w:rPr>
        <w:t xml:space="preserve">Każda umowa zawarta z Podwykonawcą musi mieć formę pisemną pod rygorem nieważności oraz winna zawierać w szczególności:</w:t>
      </w:r>
    </w:p>
    <w:p w:rsidR="00000000" w:rsidDel="00000000" w:rsidP="00000000" w:rsidRDefault="00000000" w:rsidRPr="00000000" w14:paraId="000001E3">
      <w:pPr>
        <w:widowControl w:val="0"/>
        <w:numPr>
          <w:ilvl w:val="0"/>
          <w:numId w:val="51"/>
        </w:numPr>
        <w:spacing w:after="40" w:line="276" w:lineRule="auto"/>
        <w:ind w:left="1069" w:hanging="360"/>
        <w:jc w:val="both"/>
        <w:rPr>
          <w:rFonts w:ascii="Calibri" w:cs="Calibri" w:eastAsia="Calibri" w:hAnsi="Calibri"/>
        </w:rPr>
      </w:pPr>
      <w:r w:rsidDel="00000000" w:rsidR="00000000" w:rsidRPr="00000000">
        <w:rPr>
          <w:rFonts w:ascii="Calibri" w:cs="Calibri" w:eastAsia="Calibri" w:hAnsi="Calibri"/>
          <w:rtl w:val="0"/>
        </w:rPr>
        <w:t xml:space="preserve">szczegółowy zakres zadań powierzonych Podwykonawcy, tj. wskazanie, jakie zadania składające się na dany element realizacji przedmiotu Umowy będzie realizował dany Podwykonawca;</w:t>
      </w:r>
    </w:p>
    <w:p w:rsidR="00000000" w:rsidDel="00000000" w:rsidP="00000000" w:rsidRDefault="00000000" w:rsidRPr="00000000" w14:paraId="000001E4">
      <w:pPr>
        <w:widowControl w:val="0"/>
        <w:numPr>
          <w:ilvl w:val="0"/>
          <w:numId w:val="51"/>
        </w:numPr>
        <w:spacing w:after="40" w:line="276" w:lineRule="auto"/>
        <w:ind w:left="1069" w:hanging="360"/>
        <w:jc w:val="both"/>
        <w:rPr>
          <w:rFonts w:ascii="Calibri" w:cs="Calibri" w:eastAsia="Calibri" w:hAnsi="Calibri"/>
        </w:rPr>
      </w:pPr>
      <w:r w:rsidDel="00000000" w:rsidR="00000000" w:rsidRPr="00000000">
        <w:rPr>
          <w:rFonts w:ascii="Calibri" w:cs="Calibri" w:eastAsia="Calibri" w:hAnsi="Calibri"/>
          <w:rtl w:val="0"/>
        </w:rPr>
        <w:t xml:space="preserve">wysokość wynagrodzenia Podwykonawcy;</w:t>
      </w:r>
    </w:p>
    <w:p w:rsidR="00000000" w:rsidDel="00000000" w:rsidP="00000000" w:rsidRDefault="00000000" w:rsidRPr="00000000" w14:paraId="000001E5">
      <w:pPr>
        <w:widowControl w:val="0"/>
        <w:numPr>
          <w:ilvl w:val="0"/>
          <w:numId w:val="51"/>
        </w:numPr>
        <w:spacing w:after="40" w:line="276" w:lineRule="auto"/>
        <w:ind w:left="1069" w:hanging="360"/>
        <w:jc w:val="both"/>
        <w:rPr>
          <w:rFonts w:ascii="Calibri" w:cs="Calibri" w:eastAsia="Calibri" w:hAnsi="Calibri"/>
        </w:rPr>
      </w:pPr>
      <w:r w:rsidDel="00000000" w:rsidR="00000000" w:rsidRPr="00000000">
        <w:rPr>
          <w:rFonts w:ascii="Calibri" w:cs="Calibri" w:eastAsia="Calibri" w:hAnsi="Calibri"/>
          <w:rtl w:val="0"/>
        </w:rPr>
        <w:t xml:space="preserve">termin wykonania zadań przez Podwykonawcę, który nie może być późniejszy niż termin zakończenia zadań określony Umową i musi gwarantować wykonanie przedmiotu Umowy w terminie umownym;</w:t>
      </w:r>
    </w:p>
    <w:p w:rsidR="00000000" w:rsidDel="00000000" w:rsidP="00000000" w:rsidRDefault="00000000" w:rsidRPr="00000000" w14:paraId="000001E6">
      <w:pPr>
        <w:widowControl w:val="0"/>
        <w:numPr>
          <w:ilvl w:val="0"/>
          <w:numId w:val="51"/>
        </w:numPr>
        <w:spacing w:after="40" w:line="276" w:lineRule="auto"/>
        <w:ind w:left="1069" w:hanging="360"/>
        <w:jc w:val="both"/>
        <w:rPr>
          <w:rFonts w:ascii="Calibri" w:cs="Calibri" w:eastAsia="Calibri" w:hAnsi="Calibri"/>
        </w:rPr>
      </w:pPr>
      <w:r w:rsidDel="00000000" w:rsidR="00000000" w:rsidRPr="00000000">
        <w:rPr>
          <w:rFonts w:ascii="Calibri" w:cs="Calibri" w:eastAsia="Calibri" w:hAnsi="Calibri"/>
          <w:rtl w:val="0"/>
        </w:rPr>
        <w:t xml:space="preserve">termin zapłaty wynagrodzenia Podwykonawcy, który nie może być dłuższy niż 30 dni od dnia doręczenia Wykonawcy faktury lub rachunku potwierdzającego wykonanie zleconych Podwykonawcy zadań;</w:t>
      </w:r>
    </w:p>
    <w:p w:rsidR="00000000" w:rsidDel="00000000" w:rsidP="00000000" w:rsidRDefault="00000000" w:rsidRPr="00000000" w14:paraId="000001E7">
      <w:pPr>
        <w:widowControl w:val="0"/>
        <w:numPr>
          <w:ilvl w:val="0"/>
          <w:numId w:val="51"/>
        </w:numPr>
        <w:spacing w:after="40" w:line="276" w:lineRule="auto"/>
        <w:ind w:left="1069" w:hanging="360"/>
        <w:jc w:val="both"/>
        <w:rPr>
          <w:rFonts w:ascii="Calibri" w:cs="Calibri" w:eastAsia="Calibri" w:hAnsi="Calibri"/>
        </w:rPr>
      </w:pPr>
      <w:r w:rsidDel="00000000" w:rsidR="00000000" w:rsidRPr="00000000">
        <w:rPr>
          <w:rFonts w:ascii="Calibri" w:cs="Calibri" w:eastAsia="Calibri" w:hAnsi="Calibri"/>
          <w:rtl w:val="0"/>
        </w:rPr>
        <w:t xml:space="preserve">zakaz dokonywania potrąceń i kompensat pomiędzy Wykonawcą i Podwykonawcą, w szczególności wynikających ze stosunków prawnych niezwiązanych z realizacją Umowy. Zamawiający dopuszcza tworzenie zabezpieczenia należytego wykonania Umowy zawartej z Podwykonawcą w formie pieniężnej, poprzez potrącenie przez Wykonawcę kwoty zabezpieczenia z wynagrodzenia przysługującego Podwykonawcy oraz dopuszcza potrącenie kar umownych z wynagrodzenia przysługującego Podwykonawcy, pod warunkiem przedłożenia Zamawiającemu, wraz z projektem umowy, oświadczenia Podwykonawcy, iż w przypadku dokonania tych potrąceń kwoty te nie będą stanowiły części przysługującego mu wynagrodzenia, oraz że w przyszłości nie będzie dochodził od Zamawiającego zwrotu tych kwot. </w:t>
      </w:r>
    </w:p>
    <w:p w:rsidR="00000000" w:rsidDel="00000000" w:rsidP="00000000" w:rsidRDefault="00000000" w:rsidRPr="00000000" w14:paraId="000001E8">
      <w:pPr>
        <w:widowControl w:val="0"/>
        <w:numPr>
          <w:ilvl w:val="0"/>
          <w:numId w:val="41"/>
        </w:numPr>
        <w:spacing w:after="40" w:line="276" w:lineRule="auto"/>
        <w:ind w:left="357" w:hanging="357"/>
        <w:jc w:val="both"/>
        <w:rPr>
          <w:rFonts w:ascii="Calibri" w:cs="Calibri" w:eastAsia="Calibri" w:hAnsi="Calibri"/>
        </w:rPr>
      </w:pPr>
      <w:r w:rsidDel="00000000" w:rsidR="00000000" w:rsidRPr="00000000">
        <w:rPr>
          <w:rFonts w:ascii="Calibri" w:cs="Calibri" w:eastAsia="Calibri" w:hAnsi="Calibri"/>
          <w:rtl w:val="0"/>
        </w:rPr>
        <w:t xml:space="preserve">Bez zgody Zamawiającego oraz bez przeprowadzenia procedury opisanej powyżej, Wykonawca nie jest uprawniony do umożliwienia Podwykonawcy uczestniczenia w realizacji przedmiotu Umowy, zaś sprzeczne z niniejszymi postanowieniami postępowanie Wykonawcy poczytywane będzie za nienależyte wykonanie Umowy.</w:t>
      </w:r>
    </w:p>
    <w:p w:rsidR="00000000" w:rsidDel="00000000" w:rsidP="00000000" w:rsidRDefault="00000000" w:rsidRPr="00000000" w14:paraId="000001E9">
      <w:pPr>
        <w:widowControl w:val="0"/>
        <w:numPr>
          <w:ilvl w:val="0"/>
          <w:numId w:val="41"/>
        </w:numPr>
        <w:spacing w:after="40" w:line="276" w:lineRule="auto"/>
        <w:ind w:left="357" w:hanging="357"/>
        <w:jc w:val="both"/>
        <w:rPr>
          <w:rFonts w:ascii="Calibri" w:cs="Calibri" w:eastAsia="Calibri" w:hAnsi="Calibri"/>
        </w:rPr>
      </w:pPr>
      <w:r w:rsidDel="00000000" w:rsidR="00000000" w:rsidRPr="00000000">
        <w:rPr>
          <w:rFonts w:ascii="Calibri" w:cs="Calibri" w:eastAsia="Calibri" w:hAnsi="Calibri"/>
          <w:rtl w:val="0"/>
        </w:rPr>
        <w:t xml:space="preserve">W przypadku stwierdzenia naruszeń w zakresie umów o podwykonawstwo, Zamawiający naliczy kary umowne określone w § 19 niniejszej umowy.</w:t>
      </w:r>
    </w:p>
    <w:p w:rsidR="00000000" w:rsidDel="00000000" w:rsidP="00000000" w:rsidRDefault="00000000" w:rsidRPr="00000000" w14:paraId="000001EA">
      <w:pPr>
        <w:widowControl w:val="0"/>
        <w:spacing w:after="40" w:line="276"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EB">
      <w:pPr>
        <w:keepNext w:val="1"/>
        <w:spacing w:after="40" w:line="276" w:lineRule="auto"/>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 15 – Wynagrodzenie</w:t>
      </w:r>
      <w:r w:rsidDel="00000000" w:rsidR="00000000" w:rsidRPr="00000000">
        <w:rPr>
          <w:rtl w:val="0"/>
        </w:rPr>
      </w:r>
    </w:p>
    <w:p w:rsidR="00000000" w:rsidDel="00000000" w:rsidP="00000000" w:rsidRDefault="00000000" w:rsidRPr="00000000" w14:paraId="000001EC">
      <w:pPr>
        <w:numPr>
          <w:ilvl w:val="0"/>
          <w:numId w:val="45"/>
        </w:numPr>
        <w:spacing w:after="40" w:line="276" w:lineRule="auto"/>
        <w:ind w:left="284"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Strony ustalają, iż należne Wykonawcy wynagrodzenie za całość zamówienia podstawowego, określonego w § 3 Umowy, nie przekroczy kwoty:</w:t>
      </w:r>
    </w:p>
    <w:p w:rsidR="00000000" w:rsidDel="00000000" w:rsidP="00000000" w:rsidRDefault="00000000" w:rsidRPr="00000000" w14:paraId="000001ED">
      <w:pPr>
        <w:spacing w:after="40" w:line="276" w:lineRule="auto"/>
        <w:ind w:left="284"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netto: ………………zł  słownie: ………………………… 00/100 zł</w:t>
      </w:r>
    </w:p>
    <w:p w:rsidR="00000000" w:rsidDel="00000000" w:rsidP="00000000" w:rsidRDefault="00000000" w:rsidRPr="00000000" w14:paraId="000001EE">
      <w:pPr>
        <w:spacing w:after="40" w:line="276" w:lineRule="auto"/>
        <w:ind w:left="284"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podatek VAT 23 % , ………………….  </w:t>
      </w:r>
    </w:p>
    <w:p w:rsidR="00000000" w:rsidDel="00000000" w:rsidP="00000000" w:rsidRDefault="00000000" w:rsidRPr="00000000" w14:paraId="000001EF">
      <w:pPr>
        <w:spacing w:after="40" w:line="276" w:lineRule="auto"/>
        <w:ind w:left="284"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brutto: ………………… zł  słownie: …………….. 00/100 zł</w:t>
      </w:r>
    </w:p>
    <w:p w:rsidR="00000000" w:rsidDel="00000000" w:rsidP="00000000" w:rsidRDefault="00000000" w:rsidRPr="00000000" w14:paraId="000001F0">
      <w:pPr>
        <w:spacing w:after="40" w:line="276" w:lineRule="auto"/>
        <w:ind w:left="284" w:firstLine="0"/>
        <w:jc w:val="both"/>
        <w:rPr>
          <w:rFonts w:ascii="Calibri" w:cs="Calibri" w:eastAsia="Calibri" w:hAnsi="Calibri"/>
          <w:color w:val="000000"/>
        </w:rPr>
      </w:pPr>
      <w:r w:rsidDel="00000000" w:rsidR="00000000" w:rsidRPr="00000000">
        <w:rPr>
          <w:rFonts w:ascii="Calibri" w:cs="Calibri" w:eastAsia="Calibri" w:hAnsi="Calibri"/>
          <w:rtl w:val="0"/>
        </w:rPr>
        <w:t xml:space="preserve">tj.  miesięczne wynagrodzenie wyniesie nie więcej niż </w:t>
      </w:r>
      <w:r w:rsidDel="00000000" w:rsidR="00000000" w:rsidRPr="00000000">
        <w:rPr>
          <w:rtl w:val="0"/>
        </w:rPr>
      </w:r>
    </w:p>
    <w:p w:rsidR="00000000" w:rsidDel="00000000" w:rsidP="00000000" w:rsidRDefault="00000000" w:rsidRPr="00000000" w14:paraId="000001F1">
      <w:pPr>
        <w:spacing w:after="40" w:line="276" w:lineRule="auto"/>
        <w:ind w:left="284" w:firstLine="0"/>
        <w:jc w:val="both"/>
        <w:rPr>
          <w:rFonts w:ascii="Calibri" w:cs="Calibri" w:eastAsia="Calibri" w:hAnsi="Calibri"/>
        </w:rPr>
      </w:pPr>
      <w:r w:rsidDel="00000000" w:rsidR="00000000" w:rsidRPr="00000000">
        <w:rPr>
          <w:rFonts w:ascii="Calibri" w:cs="Calibri" w:eastAsia="Calibri" w:hAnsi="Calibri"/>
          <w:rtl w:val="0"/>
        </w:rPr>
        <w:t xml:space="preserve">netto: ………………zł  słownie: ………………………… 00/100 zł</w:t>
      </w:r>
    </w:p>
    <w:p w:rsidR="00000000" w:rsidDel="00000000" w:rsidP="00000000" w:rsidRDefault="00000000" w:rsidRPr="00000000" w14:paraId="000001F2">
      <w:pPr>
        <w:spacing w:after="40" w:line="276" w:lineRule="auto"/>
        <w:ind w:left="284" w:firstLine="0"/>
        <w:jc w:val="both"/>
        <w:rPr>
          <w:rFonts w:ascii="Calibri" w:cs="Calibri" w:eastAsia="Calibri" w:hAnsi="Calibri"/>
        </w:rPr>
      </w:pPr>
      <w:r w:rsidDel="00000000" w:rsidR="00000000" w:rsidRPr="00000000">
        <w:rPr>
          <w:rFonts w:ascii="Calibri" w:cs="Calibri" w:eastAsia="Calibri" w:hAnsi="Calibri"/>
          <w:rtl w:val="0"/>
        </w:rPr>
        <w:t xml:space="preserve">podatek VAT 23 % , ………………….  </w:t>
      </w:r>
    </w:p>
    <w:p w:rsidR="00000000" w:rsidDel="00000000" w:rsidP="00000000" w:rsidRDefault="00000000" w:rsidRPr="00000000" w14:paraId="000001F3">
      <w:pPr>
        <w:spacing w:after="40" w:line="276" w:lineRule="auto"/>
        <w:ind w:left="284" w:firstLine="0"/>
        <w:jc w:val="both"/>
        <w:rPr>
          <w:rFonts w:ascii="Calibri" w:cs="Calibri" w:eastAsia="Calibri" w:hAnsi="Calibri"/>
        </w:rPr>
      </w:pPr>
      <w:r w:rsidDel="00000000" w:rsidR="00000000" w:rsidRPr="00000000">
        <w:rPr>
          <w:rFonts w:ascii="Calibri" w:cs="Calibri" w:eastAsia="Calibri" w:hAnsi="Calibri"/>
          <w:rtl w:val="0"/>
        </w:rPr>
        <w:t xml:space="preserve">brutto: ………………… zł  słownie: …………….. 00/100 zł.</w:t>
      </w:r>
    </w:p>
    <w:p w:rsidR="00000000" w:rsidDel="00000000" w:rsidP="00000000" w:rsidRDefault="00000000" w:rsidRPr="00000000" w14:paraId="000001F4">
      <w:pPr>
        <w:numPr>
          <w:ilvl w:val="0"/>
          <w:numId w:val="45"/>
        </w:numPr>
        <w:spacing w:after="40" w:line="276" w:lineRule="auto"/>
        <w:ind w:left="284"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Czynniki cenotwórcze zostały opisane w Formularzu </w:t>
      </w:r>
      <w:r w:rsidDel="00000000" w:rsidR="00000000" w:rsidRPr="00000000">
        <w:rPr>
          <w:rFonts w:ascii="Calibri" w:cs="Calibri" w:eastAsia="Calibri" w:hAnsi="Calibri"/>
          <w:rtl w:val="0"/>
        </w:rPr>
        <w:t xml:space="preserve">ofertowym</w:t>
      </w:r>
      <w:r w:rsidDel="00000000" w:rsidR="00000000" w:rsidRPr="00000000">
        <w:rPr>
          <w:rFonts w:ascii="Calibri" w:cs="Calibri" w:eastAsia="Calibri" w:hAnsi="Calibri"/>
          <w:color w:val="000000"/>
          <w:rtl w:val="0"/>
        </w:rPr>
        <w:t xml:space="preserve"> stanowiącym załącznik do Umowy.</w:t>
      </w:r>
    </w:p>
    <w:p w:rsidR="00000000" w:rsidDel="00000000" w:rsidP="00000000" w:rsidRDefault="00000000" w:rsidRPr="00000000" w14:paraId="000001F5">
      <w:pPr>
        <w:numPr>
          <w:ilvl w:val="0"/>
          <w:numId w:val="45"/>
        </w:numPr>
        <w:spacing w:after="40" w:line="276" w:lineRule="auto"/>
        <w:ind w:left="284"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Strony zastrzegają, iż pierwsza płatność związana z zarządzaniem i eksploatacją SRM MEVO nastąpi nie wcześniej niż po uruchomieniu całego SRM MEVO (Etap III</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 pod warunkiem podpisania przez obie Strony protokoł</w:t>
      </w:r>
      <w:r w:rsidDel="00000000" w:rsidR="00000000" w:rsidRPr="00000000">
        <w:rPr>
          <w:rFonts w:ascii="Calibri" w:cs="Calibri" w:eastAsia="Calibri" w:hAnsi="Calibri"/>
          <w:rtl w:val="0"/>
        </w:rPr>
        <w:t xml:space="preserve">u</w:t>
      </w:r>
      <w:r w:rsidDel="00000000" w:rsidR="00000000" w:rsidRPr="00000000">
        <w:rPr>
          <w:rFonts w:ascii="Calibri" w:cs="Calibri" w:eastAsia="Calibri" w:hAnsi="Calibri"/>
          <w:color w:val="000000"/>
          <w:rtl w:val="0"/>
        </w:rPr>
        <w:t xml:space="preserve"> z wdrożenia Etapu III.</w:t>
      </w:r>
    </w:p>
    <w:p w:rsidR="00000000" w:rsidDel="00000000" w:rsidP="00000000" w:rsidRDefault="00000000" w:rsidRPr="00000000" w14:paraId="000001F6">
      <w:pPr>
        <w:numPr>
          <w:ilvl w:val="0"/>
          <w:numId w:val="45"/>
        </w:numPr>
        <w:spacing w:after="40" w:line="276" w:lineRule="auto"/>
        <w:ind w:left="284"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Wynagrodzenie określone w ust. 1. uwzględnia wszystkie koszty poniesione przez Wykonawcę związane z realizacją przedmiotu Umowy. Wykonawcy nie przysługuje żadna inna forma wynagrodzenia za wyjątkiem wynagrodzenia określonego w ust. 1</w:t>
      </w:r>
      <w:r w:rsidDel="00000000" w:rsidR="00000000" w:rsidRPr="00000000">
        <w:rPr>
          <w:rFonts w:ascii="Calibri" w:cs="Calibri" w:eastAsia="Calibri" w:hAnsi="Calibri"/>
          <w:rtl w:val="0"/>
        </w:rPr>
        <w:t xml:space="preserve"> prawa do opłat dodatkowych oraz bonusu o którym mowa w § 11 ust. 1.</w:t>
      </w:r>
      <w:r w:rsidDel="00000000" w:rsidR="00000000" w:rsidRPr="00000000">
        <w:rPr>
          <w:rtl w:val="0"/>
        </w:rPr>
      </w:r>
    </w:p>
    <w:p w:rsidR="00000000" w:rsidDel="00000000" w:rsidP="00000000" w:rsidRDefault="00000000" w:rsidRPr="00000000" w14:paraId="000001F7">
      <w:pPr>
        <w:numPr>
          <w:ilvl w:val="0"/>
          <w:numId w:val="45"/>
        </w:numPr>
        <w:spacing w:after="40" w:line="276" w:lineRule="auto"/>
        <w:ind w:left="284"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Wynagrodzenie będzie płatne w miesięcznych, równych ratach. Każda rata będzie wynosiła 1/72 kwoty wynagrodzenia określonego w ust. 1, począwszy od dnia uruchomienia całego SRM MEVO, na podstawie faktur wystawionych za każdy kolejny okres rozliczeniowy.</w:t>
      </w:r>
    </w:p>
    <w:p w:rsidR="00000000" w:rsidDel="00000000" w:rsidP="00000000" w:rsidRDefault="00000000" w:rsidRPr="00000000" w14:paraId="000001F8">
      <w:pPr>
        <w:numPr>
          <w:ilvl w:val="0"/>
          <w:numId w:val="45"/>
        </w:numPr>
        <w:spacing w:after="40" w:line="276" w:lineRule="auto"/>
        <w:ind w:left="284"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 przypadku, gdy okres świadczenia usługi zarządzania i eksploatacji SRM MEVO przez Wykonawcę nie będzie obejmował pełnego miesiąca kalendarzowego wynagrodzenie Wykonawcy pomniejszone zostanie proporcjonalnie do okresu świadczenia usługi.</w:t>
      </w:r>
    </w:p>
    <w:p w:rsidR="00000000" w:rsidDel="00000000" w:rsidP="00000000" w:rsidRDefault="00000000" w:rsidRPr="00000000" w14:paraId="000001F9">
      <w:pPr>
        <w:numPr>
          <w:ilvl w:val="0"/>
          <w:numId w:val="45"/>
        </w:numPr>
        <w:spacing w:after="40" w:line="276" w:lineRule="auto"/>
        <w:ind w:left="284"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Należne wynagrodzenie za zarządzanie i eksploatację SRM</w:t>
      </w:r>
      <w:r w:rsidDel="00000000" w:rsidR="00000000" w:rsidRPr="00000000">
        <w:rPr>
          <w:rFonts w:ascii="Calibri" w:cs="Calibri" w:eastAsia="Calibri" w:hAnsi="Calibri"/>
          <w:rtl w:val="0"/>
        </w:rPr>
        <w:t xml:space="preserve"> MEVO </w:t>
      </w:r>
      <w:r w:rsidDel="00000000" w:rsidR="00000000" w:rsidRPr="00000000">
        <w:rPr>
          <w:rFonts w:ascii="Calibri" w:cs="Calibri" w:eastAsia="Calibri" w:hAnsi="Calibri"/>
          <w:color w:val="000000"/>
          <w:rtl w:val="0"/>
        </w:rPr>
        <w:t xml:space="preserve">wypłacane będzie z dołu za okresy miesięczne.</w:t>
      </w:r>
    </w:p>
    <w:p w:rsidR="00000000" w:rsidDel="00000000" w:rsidP="00000000" w:rsidRDefault="00000000" w:rsidRPr="00000000" w14:paraId="000001FA">
      <w:pPr>
        <w:numPr>
          <w:ilvl w:val="0"/>
          <w:numId w:val="45"/>
        </w:numPr>
        <w:spacing w:after="40" w:line="276" w:lineRule="auto"/>
        <w:ind w:left="284"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Podstawą stwierdzenia prawidłowości wystawionej faktury za zarządzanie i eksploatację SRM MEVO będzie podpisany przez Zamawiającego protokół, potwierdzający wykonanie przedmiotu Umowy w danym miesiącu oraz zgodność faktury z aktualnie obowiązującymi przepisami prawa. </w:t>
      </w:r>
    </w:p>
    <w:p w:rsidR="00000000" w:rsidDel="00000000" w:rsidP="00000000" w:rsidRDefault="00000000" w:rsidRPr="00000000" w14:paraId="000001FB">
      <w:pPr>
        <w:numPr>
          <w:ilvl w:val="0"/>
          <w:numId w:val="45"/>
        </w:numPr>
        <w:spacing w:after="40" w:line="276" w:lineRule="auto"/>
        <w:ind w:left="284"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Zgodnie z art. 142 ust. 5 ustawy Prawo zamówień publicznych w przypadku zmiany:</w:t>
      </w:r>
    </w:p>
    <w:p w:rsidR="00000000" w:rsidDel="00000000" w:rsidP="00000000" w:rsidRDefault="00000000" w:rsidRPr="00000000" w14:paraId="000001FC">
      <w:pPr>
        <w:numPr>
          <w:ilvl w:val="0"/>
          <w:numId w:val="27"/>
        </w:numPr>
        <w:spacing w:after="40" w:line="276" w:lineRule="auto"/>
        <w:ind w:left="567"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stawki podatku od towarów i usług;</w:t>
      </w:r>
    </w:p>
    <w:p w:rsidR="00000000" w:rsidDel="00000000" w:rsidP="00000000" w:rsidRDefault="00000000" w:rsidRPr="00000000" w14:paraId="000001FD">
      <w:pPr>
        <w:numPr>
          <w:ilvl w:val="0"/>
          <w:numId w:val="27"/>
        </w:numPr>
        <w:spacing w:after="40" w:line="276" w:lineRule="auto"/>
        <w:ind w:left="567"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wysokości minimalnego wynagrodzenia za pracę ustalonego na podstawie art. 2 ust. 3-5 ustawy z dnia 10 października 2002 r. o minimalnym wynagrodzeniu za pracę;</w:t>
      </w:r>
    </w:p>
    <w:p w:rsidR="00000000" w:rsidDel="00000000" w:rsidP="00000000" w:rsidRDefault="00000000" w:rsidRPr="00000000" w14:paraId="000001FE">
      <w:pPr>
        <w:numPr>
          <w:ilvl w:val="0"/>
          <w:numId w:val="27"/>
        </w:numPr>
        <w:spacing w:after="40" w:line="276" w:lineRule="auto"/>
        <w:ind w:left="567"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zasad podlegania ubezpieczeniom społecznym lub ubezpieczeniu zdrowotnemu lub wysokości stawki na ubezpieczenia społeczne lub zdrowotne</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1FF">
      <w:pPr>
        <w:spacing w:after="40" w:line="276" w:lineRule="auto"/>
        <w:ind w:left="567" w:firstLine="0"/>
        <w:jc w:val="both"/>
        <w:rPr>
          <w:rFonts w:ascii="Calibri" w:cs="Calibri" w:eastAsia="Calibri" w:hAnsi="Calibri"/>
        </w:rPr>
      </w:pPr>
      <w:r w:rsidDel="00000000" w:rsidR="00000000" w:rsidRPr="00000000">
        <w:rPr>
          <w:rFonts w:ascii="Calibri" w:cs="Calibri" w:eastAsia="Calibri" w:hAnsi="Calibri"/>
          <w:color w:val="000000"/>
          <w:rtl w:val="0"/>
        </w:rPr>
        <w:t xml:space="preserve">Wysokość należnego wynagrodzenia Wykonawcy, wskazanego w ust. 1, ulega odpowiedniej zmianie, jeżeli wskazane w pkt a-c zmiany będą miały wpływ na koszty wykonania zamówienia przez Wykonawcę, co Wykonawca musi wykazać stosownymi dowodami. </w:t>
      </w:r>
      <w:r w:rsidDel="00000000" w:rsidR="00000000" w:rsidRPr="00000000">
        <w:rPr>
          <w:rtl w:val="0"/>
        </w:rPr>
      </w:r>
    </w:p>
    <w:p w:rsidR="00000000" w:rsidDel="00000000" w:rsidP="00000000" w:rsidRDefault="00000000" w:rsidRPr="00000000" w14:paraId="00000200">
      <w:pPr>
        <w:numPr>
          <w:ilvl w:val="0"/>
          <w:numId w:val="45"/>
        </w:numPr>
        <w:spacing w:after="40" w:line="276" w:lineRule="auto"/>
        <w:ind w:left="284"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Faktury należy wystawić na Stowarzyszenie Obszar Metropolitalny Gdańsk-Gdynia-Sopot; </w:t>
      </w:r>
      <w:hyperlink r:id="rId9">
        <w:r w:rsidDel="00000000" w:rsidR="00000000" w:rsidRPr="00000000">
          <w:rPr>
            <w:rFonts w:ascii="Calibri" w:cs="Calibri" w:eastAsia="Calibri" w:hAnsi="Calibri"/>
            <w:color w:val="000000"/>
            <w:rtl w:val="0"/>
          </w:rPr>
          <w:t xml:space="preserve">ul. Długi Targ 39</w:t>
        </w:r>
      </w:hyperlink>
      <w:r w:rsidDel="00000000" w:rsidR="00000000" w:rsidRPr="00000000">
        <w:rPr>
          <w:rFonts w:ascii="Calibri" w:cs="Calibri" w:eastAsia="Calibri" w:hAnsi="Calibri"/>
          <w:color w:val="000000"/>
          <w:rtl w:val="0"/>
        </w:rPr>
        <w:t xml:space="preserve">/40; 80-830 Gdańsk; NIP: 583-315-17-48.</w:t>
      </w:r>
    </w:p>
    <w:p w:rsidR="00000000" w:rsidDel="00000000" w:rsidP="00000000" w:rsidRDefault="00000000" w:rsidRPr="00000000" w14:paraId="00000201">
      <w:pPr>
        <w:numPr>
          <w:ilvl w:val="0"/>
          <w:numId w:val="45"/>
        </w:numPr>
        <w:spacing w:after="40" w:line="276" w:lineRule="auto"/>
        <w:ind w:left="284"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Płatność będzie realizowana przez Zamawiającego w terminie 21 dni od daty złożenia prawidłowo wystawionej faktury VAT w PLN na niżej podany numer rachunku bankowego: ……………..</w:t>
      </w:r>
    </w:p>
    <w:p w:rsidR="00000000" w:rsidDel="00000000" w:rsidP="00000000" w:rsidRDefault="00000000" w:rsidRPr="00000000" w14:paraId="00000202">
      <w:pPr>
        <w:numPr>
          <w:ilvl w:val="0"/>
          <w:numId w:val="45"/>
        </w:numPr>
        <w:spacing w:after="40" w:line="276" w:lineRule="auto"/>
        <w:ind w:left="284" w:hanging="360"/>
        <w:jc w:val="both"/>
        <w:rPr>
          <w:rFonts w:ascii="Calibri" w:cs="Calibri" w:eastAsia="Calibri" w:hAnsi="Calibri"/>
        </w:rPr>
      </w:pPr>
      <w:r w:rsidDel="00000000" w:rsidR="00000000" w:rsidRPr="00000000">
        <w:rPr>
          <w:rFonts w:ascii="Calibri" w:cs="Calibri" w:eastAsia="Calibri" w:hAnsi="Calibri"/>
          <w:rtl w:val="0"/>
        </w:rPr>
        <w:t xml:space="preserve">W przypadku, gdy Wykonawca jest czynnym podatnikiem podatku od towarów i usług (podatku VAT), Zamawiający zastrzega prawo odmowy zapłaty, jeżeli wskazany do zapłaty rachunek bankowy nie znajduje się na udostępnionym przez szefa Krajowej Administracji Skarbowej wykazie podmiotów zarejestrowanych jako podatnicy VAT. W takim przypadku Wykonawca zobowiązany jest wskazać pisemnie inny numer rachunku bankowego figurujący we wspomnianym wykazie Ministerstwa Finansów.</w:t>
      </w:r>
    </w:p>
    <w:p w:rsidR="00000000" w:rsidDel="00000000" w:rsidP="00000000" w:rsidRDefault="00000000" w:rsidRPr="00000000" w14:paraId="00000203">
      <w:pPr>
        <w:spacing w:after="40" w:line="276" w:lineRule="auto"/>
        <w:ind w:left="644"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04">
      <w:pPr>
        <w:keepNext w:val="1"/>
        <w:spacing w:after="40" w:line="276" w:lineRule="auto"/>
        <w:ind w:left="360" w:hanging="360"/>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 16 – Odpowiedzialność Wykonawcy</w:t>
      </w:r>
      <w:r w:rsidDel="00000000" w:rsidR="00000000" w:rsidRPr="00000000">
        <w:rPr>
          <w:rtl w:val="0"/>
        </w:rPr>
      </w:r>
    </w:p>
    <w:p w:rsidR="00000000" w:rsidDel="00000000" w:rsidP="00000000" w:rsidRDefault="00000000" w:rsidRPr="00000000" w14:paraId="00000205">
      <w:pPr>
        <w:numPr>
          <w:ilvl w:val="0"/>
          <w:numId w:val="2"/>
        </w:numPr>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Wykonawca ponosi pełną odpowiedzialność wobec Zamawiającego, Klientów oraz osób trzecich za wszelkie szkody powstałe w związku z realizacją przedmiotu Umowy, w szczególności Wykonawca ponosi pełną odpowiedzialność za wszelkie szkody poniesione przez Klientów w wyniku wadliwego działania SRM </w:t>
      </w:r>
      <w:r w:rsidDel="00000000" w:rsidR="00000000" w:rsidRPr="00000000">
        <w:rPr>
          <w:rFonts w:ascii="Calibri" w:cs="Calibri" w:eastAsia="Calibri" w:hAnsi="Calibri"/>
          <w:rtl w:val="0"/>
        </w:rPr>
        <w:t xml:space="preserve">MEVO </w:t>
      </w:r>
      <w:r w:rsidDel="00000000" w:rsidR="00000000" w:rsidRPr="00000000">
        <w:rPr>
          <w:rFonts w:ascii="Calibri" w:cs="Calibri" w:eastAsia="Calibri" w:hAnsi="Calibri"/>
          <w:color w:val="000000"/>
          <w:rtl w:val="0"/>
        </w:rPr>
        <w:t xml:space="preserve">lub jego poszczególnych elementów.</w:t>
      </w:r>
    </w:p>
    <w:p w:rsidR="00000000" w:rsidDel="00000000" w:rsidP="00000000" w:rsidRDefault="00000000" w:rsidRPr="00000000" w14:paraId="00000206">
      <w:pPr>
        <w:numPr>
          <w:ilvl w:val="0"/>
          <w:numId w:val="2"/>
        </w:numPr>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Wykonawca zawrze Umowę ubezpieczenia od odpowiedzialności cywilnej obejmującą wszelkie szkody powstałe w związku ze świadczeniem usług objętych Umową, z </w:t>
      </w:r>
      <w:r w:rsidDel="00000000" w:rsidR="00000000" w:rsidRPr="00000000">
        <w:rPr>
          <w:rFonts w:ascii="Calibri" w:cs="Calibri" w:eastAsia="Calibri" w:hAnsi="Calibri"/>
          <w:color w:val="000000"/>
          <w:rtl w:val="0"/>
        </w:rPr>
        <w:t xml:space="preserve">nieredukcyjną</w:t>
      </w:r>
      <w:r w:rsidDel="00000000" w:rsidR="00000000" w:rsidRPr="00000000">
        <w:rPr>
          <w:rFonts w:ascii="Calibri" w:cs="Calibri" w:eastAsia="Calibri" w:hAnsi="Calibri"/>
          <w:color w:val="000000"/>
          <w:rtl w:val="0"/>
        </w:rPr>
        <w:t xml:space="preserve"> sumą ubezpieczenia, na kwotę nie mniejszą niż </w:t>
      </w:r>
      <w:r w:rsidDel="00000000" w:rsidR="00000000" w:rsidRPr="00000000">
        <w:rPr>
          <w:rFonts w:ascii="Calibri" w:cs="Calibri" w:eastAsia="Calibri" w:hAnsi="Calibri"/>
          <w:rtl w:val="0"/>
        </w:rPr>
        <w:t xml:space="preserve">1 </w:t>
      </w:r>
      <w:r w:rsidDel="00000000" w:rsidR="00000000" w:rsidRPr="00000000">
        <w:rPr>
          <w:rFonts w:ascii="Calibri" w:cs="Calibri" w:eastAsia="Calibri" w:hAnsi="Calibri"/>
          <w:color w:val="000000"/>
          <w:rtl w:val="0"/>
        </w:rPr>
        <w:t xml:space="preserve">000 000,00 zł, w tym za szkody wyrządzone Klientom oraz osobom trzecim i za szkody wyrządzone Zamawiającemu na skutek niewykonania lub nienależytego wykonania Umowy, lub wyrządzone na terenie powierzonym Wykonawcy dla celów realizacji Umowy (Stacje Postoju). </w:t>
      </w:r>
    </w:p>
    <w:p w:rsidR="00000000" w:rsidDel="00000000" w:rsidP="00000000" w:rsidRDefault="00000000" w:rsidRPr="00000000" w14:paraId="00000207">
      <w:pPr>
        <w:numPr>
          <w:ilvl w:val="0"/>
          <w:numId w:val="2"/>
        </w:numPr>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Wykonawca zobowiązuje się utrzymywać ubezpieczenie przez cały okres obowiązywania Umowy, a w dniu uruchomienia SRM MEVO, Wykonawca przedstawi Zamawiającemu opłaconą kopię polisy OC i będzie przedkładał kolejne przez cały okres trwania Umowy, z chwilą zawarcia kolejnych umów ubezpieczenia.</w:t>
      </w:r>
    </w:p>
    <w:p w:rsidR="00000000" w:rsidDel="00000000" w:rsidP="00000000" w:rsidRDefault="00000000" w:rsidRPr="00000000" w14:paraId="00000208">
      <w:pPr>
        <w:numPr>
          <w:ilvl w:val="0"/>
          <w:numId w:val="2"/>
        </w:numPr>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 przypadku braku wymaganego ubezpieczenia, Zamawiający ma prawo zawrzeć Umowę ubezpieczenia w imieniu i na koszt Wykonawcy oraz obciążyć Wykonawcę wszelkimi kosztami z tym związanymi, w tym także, poprzez potrącenie tych kosztów z wynagrodzenia Wykonawcy.</w:t>
      </w:r>
    </w:p>
    <w:p w:rsidR="00000000" w:rsidDel="00000000" w:rsidP="00000000" w:rsidRDefault="00000000" w:rsidRPr="00000000" w14:paraId="00000209">
      <w:pPr>
        <w:numPr>
          <w:ilvl w:val="0"/>
          <w:numId w:val="2"/>
        </w:numPr>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 przypadku, gdyby, wobec Zamawiającego, skierowane zostały jakiekolwiek roszczenia osób trzecich powstałe w związku z usługami wykonywanymi przez Wykonawcę, Wykonawca przejmie wszelką odpowiedzialność z tego tytułu i we własnym zakresie zaspokoi takie roszczenia.</w:t>
      </w:r>
    </w:p>
    <w:p w:rsidR="00000000" w:rsidDel="00000000" w:rsidP="00000000" w:rsidRDefault="00000000" w:rsidRPr="00000000" w14:paraId="0000020A">
      <w:pPr>
        <w:numPr>
          <w:ilvl w:val="0"/>
          <w:numId w:val="2"/>
        </w:numPr>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 przypadku, gdyby, na mocy obowiązujących przepisów prawa, </w:t>
      </w:r>
      <w:r w:rsidDel="00000000" w:rsidR="00000000" w:rsidRPr="00000000">
        <w:rPr>
          <w:rFonts w:ascii="Calibri" w:cs="Calibri" w:eastAsia="Calibri" w:hAnsi="Calibri"/>
          <w:rtl w:val="0"/>
        </w:rPr>
        <w:t xml:space="preserve">decyzji administracyjnych</w:t>
      </w:r>
      <w:r w:rsidDel="00000000" w:rsidR="00000000" w:rsidRPr="00000000">
        <w:rPr>
          <w:rFonts w:ascii="Calibri" w:cs="Calibri" w:eastAsia="Calibri" w:hAnsi="Calibri"/>
          <w:color w:val="000000"/>
          <w:rtl w:val="0"/>
        </w:rPr>
        <w:t xml:space="preserve"> albo orzeczenia sądu lub innego org</w:t>
      </w:r>
      <w:r w:rsidDel="00000000" w:rsidR="00000000" w:rsidRPr="00000000">
        <w:rPr>
          <w:rFonts w:ascii="Calibri" w:cs="Calibri" w:eastAsia="Calibri" w:hAnsi="Calibri"/>
          <w:color w:val="000000"/>
          <w:rtl w:val="0"/>
        </w:rPr>
        <w:t xml:space="preserve">an</w:t>
      </w:r>
      <w:r w:rsidDel="00000000" w:rsidR="00000000" w:rsidRPr="00000000">
        <w:rPr>
          <w:rFonts w:ascii="Calibri" w:cs="Calibri" w:eastAsia="Calibri" w:hAnsi="Calibri"/>
          <w:color w:val="000000"/>
          <w:rtl w:val="0"/>
        </w:rPr>
        <w:t xml:space="preserve">u orzekającego, Zamawiający został zobowiązany do zaspokojenia roszczeń </w:t>
      </w:r>
      <w:r w:rsidDel="00000000" w:rsidR="00000000" w:rsidRPr="00000000">
        <w:rPr>
          <w:rFonts w:ascii="Calibri" w:cs="Calibri" w:eastAsia="Calibri" w:hAnsi="Calibri"/>
          <w:rtl w:val="0"/>
        </w:rPr>
        <w:t xml:space="preserve">lub zapłaty kar administracyjnych </w:t>
      </w:r>
      <w:r w:rsidDel="00000000" w:rsidR="00000000" w:rsidRPr="00000000">
        <w:rPr>
          <w:rFonts w:ascii="Calibri" w:cs="Calibri" w:eastAsia="Calibri" w:hAnsi="Calibri"/>
          <w:color w:val="000000"/>
          <w:rtl w:val="0"/>
        </w:rPr>
        <w:t xml:space="preserve">powstałych w związku z wykonywaniem przez Wykonawcę usług stanowiących przedmiot Umowy, Wykonawca niezwłocznie pokryje takie szkody lub zwróci na rzecz Zamawiającego wszelkie kwoty, jakie zostały wypłacone osobom i podmiotom poszkodowanym</w:t>
      </w:r>
      <w:r w:rsidDel="00000000" w:rsidR="00000000" w:rsidRPr="00000000">
        <w:rPr>
          <w:rFonts w:ascii="Calibri" w:cs="Calibri" w:eastAsia="Calibri" w:hAnsi="Calibri"/>
          <w:rtl w:val="0"/>
        </w:rPr>
        <w:t xml:space="preserve"> lub organom władzy publicznej.</w:t>
      </w:r>
      <w:r w:rsidDel="00000000" w:rsidR="00000000" w:rsidRPr="00000000">
        <w:rPr>
          <w:rtl w:val="0"/>
        </w:rPr>
      </w:r>
    </w:p>
    <w:p w:rsidR="00000000" w:rsidDel="00000000" w:rsidP="00000000" w:rsidRDefault="00000000" w:rsidRPr="00000000" w14:paraId="0000020B">
      <w:pPr>
        <w:keepNext w:val="1"/>
        <w:spacing w:after="40" w:line="276" w:lineRule="auto"/>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 17 – Zabezpieczenie</w:t>
      </w:r>
      <w:r w:rsidDel="00000000" w:rsidR="00000000" w:rsidRPr="00000000">
        <w:rPr>
          <w:rtl w:val="0"/>
        </w:rPr>
      </w:r>
    </w:p>
    <w:p w:rsidR="00000000" w:rsidDel="00000000" w:rsidP="00000000" w:rsidRDefault="00000000" w:rsidRPr="00000000" w14:paraId="0000020C">
      <w:pPr>
        <w:numPr>
          <w:ilvl w:val="0"/>
          <w:numId w:val="6"/>
        </w:numPr>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Strony zgodnie potwierdzają, że, przed podpisaniem Umowy, Wykonawca wniósł zabezpieczenie należytego wykonania Umowy w wysokości 5% wartości Umowy.</w:t>
      </w:r>
    </w:p>
    <w:p w:rsidR="00000000" w:rsidDel="00000000" w:rsidP="00000000" w:rsidRDefault="00000000" w:rsidRPr="00000000" w14:paraId="0000020D">
      <w:pPr>
        <w:numPr>
          <w:ilvl w:val="0"/>
          <w:numId w:val="6"/>
        </w:numPr>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Zamawiający, z zastrzeżeniem ust. 3, zwróci 100% wartości wniesionego zabezpieczenia, o którym mowa w ust. 1. w terminie 30 dni liczonych od dnia zakończenia Umowy.</w:t>
      </w:r>
    </w:p>
    <w:p w:rsidR="00000000" w:rsidDel="00000000" w:rsidP="00000000" w:rsidRDefault="00000000" w:rsidRPr="00000000" w14:paraId="0000020E">
      <w:pPr>
        <w:numPr>
          <w:ilvl w:val="0"/>
          <w:numId w:val="6"/>
        </w:numPr>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Zamawiający będzie upoważniony do pobrania części lub całości kwoty zabezpieczenia w każdym przypadku, gdy Wykonawca zobowiązany będzie do zapłaty kar umownych i/lub odszkodowań i/lub pokrycia kosztów wynikających z postanowień niniejszej Umowy, w tym</w:t>
      </w:r>
      <w:r w:rsidDel="00000000" w:rsidR="00000000" w:rsidRPr="00000000">
        <w:rPr>
          <w:rFonts w:ascii="Calibri" w:cs="Calibri" w:eastAsia="Calibri" w:hAnsi="Calibri"/>
          <w:rtl w:val="0"/>
        </w:rPr>
        <w:t xml:space="preserve"> § 5 ust. 4 lit h oraz § 5 ust. 5. </w:t>
      </w:r>
      <w:r w:rsidDel="00000000" w:rsidR="00000000" w:rsidRPr="00000000">
        <w:rPr>
          <w:rFonts w:ascii="Calibri" w:cs="Calibri" w:eastAsia="Calibri" w:hAnsi="Calibri"/>
          <w:color w:val="000000"/>
          <w:rtl w:val="0"/>
        </w:rPr>
        <w:t xml:space="preserve">W przypadku wykorzystania części lub całości kwoty zabezpieczenia Wykonawca zobowiązany jest niezwłocznie uzupełnić zabezpieczenie do kwoty wskazanej w ust. 1. Brak uzupełnienia kwoty zabezpieczenia w terminie 30 dni od dnia skorzystania przez Zamawiającego z zabezpieczenia upoważnia Zamawiającego do zatrzymania odpowiedniej części wynagrodzenia Wykonawcy i przeznaczenia go na poczet  zabezpieczenia. </w:t>
      </w:r>
    </w:p>
    <w:p w:rsidR="00000000" w:rsidDel="00000000" w:rsidP="00000000" w:rsidRDefault="00000000" w:rsidRPr="00000000" w14:paraId="0000020F">
      <w:pPr>
        <w:numPr>
          <w:ilvl w:val="0"/>
          <w:numId w:val="6"/>
        </w:numPr>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 przypadku nienależytego wykonania przedmiotu Umowy, zabezpieczenie lub jego część niezbędna do pokrycia kosztów usunięcia wad, wraz z odsetkami, będzie wykorzystane przez Zamawiającego na realizację zgodnego z Umową wykonania tych prac, na co Wykonawca wyraża zgodę.</w:t>
      </w:r>
    </w:p>
    <w:p w:rsidR="00000000" w:rsidDel="00000000" w:rsidP="00000000" w:rsidRDefault="00000000" w:rsidRPr="00000000" w14:paraId="00000210">
      <w:pPr>
        <w:widowControl w:val="0"/>
        <w:spacing w:after="40" w:line="276" w:lineRule="auto"/>
        <w:ind w:left="709"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11">
      <w:pPr>
        <w:keepNext w:val="1"/>
        <w:spacing w:after="40" w:line="276" w:lineRule="auto"/>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 18 – Kontrola</w:t>
      </w:r>
      <w:r w:rsidDel="00000000" w:rsidR="00000000" w:rsidRPr="00000000">
        <w:rPr>
          <w:rtl w:val="0"/>
        </w:rPr>
      </w:r>
    </w:p>
    <w:p w:rsidR="00000000" w:rsidDel="00000000" w:rsidP="00000000" w:rsidRDefault="00000000" w:rsidRPr="00000000" w14:paraId="00000212">
      <w:pPr>
        <w:numPr>
          <w:ilvl w:val="0"/>
          <w:numId w:val="25"/>
        </w:numPr>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Zamawiający zastrzega sobie prawo do przeprowadzenia kontroli prawidłowego wykonania przedmiotu Umowy.</w:t>
      </w:r>
    </w:p>
    <w:p w:rsidR="00000000" w:rsidDel="00000000" w:rsidP="00000000" w:rsidRDefault="00000000" w:rsidRPr="00000000" w14:paraId="00000213">
      <w:pPr>
        <w:numPr>
          <w:ilvl w:val="0"/>
          <w:numId w:val="25"/>
        </w:numPr>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Kontrola, o której mowa w ust. 1 obejmować może w szczególności sprawdzanie:</w:t>
      </w:r>
    </w:p>
    <w:p w:rsidR="00000000" w:rsidDel="00000000" w:rsidP="00000000" w:rsidRDefault="00000000" w:rsidRPr="00000000" w14:paraId="00000214">
      <w:pPr>
        <w:numPr>
          <w:ilvl w:val="1"/>
          <w:numId w:val="25"/>
        </w:numPr>
        <w:spacing w:after="4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sprawności rowerów, Stacji Postoju, w tym czystości;</w:t>
      </w:r>
    </w:p>
    <w:p w:rsidR="00000000" w:rsidDel="00000000" w:rsidP="00000000" w:rsidRDefault="00000000" w:rsidRPr="00000000" w14:paraId="00000215">
      <w:pPr>
        <w:numPr>
          <w:ilvl w:val="1"/>
          <w:numId w:val="25"/>
        </w:numPr>
        <w:spacing w:after="4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realizacji warunków Umowy, dotyczących poprawnego i zgodnego z wymaganiami Umowy i Koncepcji funkcjonowania SRM MEVO;</w:t>
      </w:r>
    </w:p>
    <w:p w:rsidR="00000000" w:rsidDel="00000000" w:rsidP="00000000" w:rsidRDefault="00000000" w:rsidRPr="00000000" w14:paraId="00000216">
      <w:pPr>
        <w:numPr>
          <w:ilvl w:val="1"/>
          <w:numId w:val="25"/>
        </w:numPr>
        <w:spacing w:after="4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zasadności i sposobu rozpatrywania skarg Klientów na działania Wykonawcy dotyczące zarządzania i eksploatacji SRM M</w:t>
      </w:r>
      <w:r w:rsidDel="00000000" w:rsidR="00000000" w:rsidRPr="00000000">
        <w:rPr>
          <w:rFonts w:ascii="Calibri" w:cs="Calibri" w:eastAsia="Calibri" w:hAnsi="Calibri"/>
          <w:rtl w:val="0"/>
        </w:rPr>
        <w:t xml:space="preserve">EVO</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217">
      <w:pPr>
        <w:numPr>
          <w:ilvl w:val="1"/>
          <w:numId w:val="25"/>
        </w:numPr>
        <w:spacing w:after="4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czasu reakcji na </w:t>
      </w:r>
      <w:r w:rsidDel="00000000" w:rsidR="00000000" w:rsidRPr="00000000">
        <w:rPr>
          <w:rFonts w:ascii="Calibri" w:cs="Calibri" w:eastAsia="Calibri" w:hAnsi="Calibri"/>
          <w:rtl w:val="0"/>
        </w:rPr>
        <w:t xml:space="preserve">zapełnienie Stacji Postoju zgodnie z normami wyznaczonymi w SIWZ;</w:t>
      </w:r>
    </w:p>
    <w:p w:rsidR="00000000" w:rsidDel="00000000" w:rsidP="00000000" w:rsidRDefault="00000000" w:rsidRPr="00000000" w14:paraId="00000218">
      <w:pPr>
        <w:numPr>
          <w:ilvl w:val="1"/>
          <w:numId w:val="25"/>
        </w:numP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czasu reakcji na zgłoszone zdarzenia zgodnie z normami wyznaczonymi w SIWZ;</w:t>
      </w:r>
    </w:p>
    <w:p w:rsidR="00000000" w:rsidDel="00000000" w:rsidP="00000000" w:rsidRDefault="00000000" w:rsidRPr="00000000" w14:paraId="00000219">
      <w:pPr>
        <w:numPr>
          <w:ilvl w:val="1"/>
          <w:numId w:val="25"/>
        </w:numP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liczby dostępnych rowerów i stojaków rowerowych;</w:t>
      </w:r>
    </w:p>
    <w:p w:rsidR="00000000" w:rsidDel="00000000" w:rsidP="00000000" w:rsidRDefault="00000000" w:rsidRPr="00000000" w14:paraId="0000021A">
      <w:pPr>
        <w:numPr>
          <w:ilvl w:val="1"/>
          <w:numId w:val="25"/>
        </w:numP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prawidłowości działania Centrum Kontaktu;</w:t>
      </w:r>
    </w:p>
    <w:p w:rsidR="00000000" w:rsidDel="00000000" w:rsidP="00000000" w:rsidRDefault="00000000" w:rsidRPr="00000000" w14:paraId="0000021B">
      <w:pPr>
        <w:numPr>
          <w:ilvl w:val="1"/>
          <w:numId w:val="25"/>
        </w:numP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prawidłowości działania Systemu Infor</w:t>
      </w:r>
      <w:r w:rsidDel="00000000" w:rsidR="00000000" w:rsidRPr="00000000">
        <w:rPr>
          <w:rFonts w:ascii="Calibri" w:cs="Calibri" w:eastAsia="Calibri" w:hAnsi="Calibri"/>
          <w:rtl w:val="0"/>
        </w:rPr>
        <w:t xml:space="preserve">matycz</w:t>
      </w:r>
      <w:r w:rsidDel="00000000" w:rsidR="00000000" w:rsidRPr="00000000">
        <w:rPr>
          <w:rFonts w:ascii="Calibri" w:cs="Calibri" w:eastAsia="Calibri" w:hAnsi="Calibri"/>
          <w:rtl w:val="0"/>
        </w:rPr>
        <w:t xml:space="preserve">nego  do obsługi wypożyczeń oraz systemu do nadzoru i raportowania;</w:t>
      </w:r>
    </w:p>
    <w:p w:rsidR="00000000" w:rsidDel="00000000" w:rsidP="00000000" w:rsidRDefault="00000000" w:rsidRPr="00000000" w14:paraId="0000021C">
      <w:pPr>
        <w:numPr>
          <w:ilvl w:val="1"/>
          <w:numId w:val="25"/>
        </w:numP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prawidłowości działania systemu rozliczeń;</w:t>
      </w:r>
    </w:p>
    <w:p w:rsidR="00000000" w:rsidDel="00000000" w:rsidP="00000000" w:rsidRDefault="00000000" w:rsidRPr="00000000" w14:paraId="0000021D">
      <w:pPr>
        <w:numPr>
          <w:ilvl w:val="1"/>
          <w:numId w:val="25"/>
        </w:numP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highlight w:val="white"/>
          <w:rtl w:val="0"/>
        </w:rPr>
        <w:t xml:space="preserve">stosowania wewnętrznych procedur i polityk w sprawie prewencji dot. koronawirusa Covid 19, a w szczególności procedur dezynfekcji floty rowerowej i infrastruktury SRM MEVO;</w:t>
      </w:r>
      <w:r w:rsidDel="00000000" w:rsidR="00000000" w:rsidRPr="00000000">
        <w:rPr>
          <w:rtl w:val="0"/>
        </w:rPr>
      </w:r>
    </w:p>
    <w:p w:rsidR="00000000" w:rsidDel="00000000" w:rsidP="00000000" w:rsidRDefault="00000000" w:rsidRPr="00000000" w14:paraId="0000021E">
      <w:pPr>
        <w:numPr>
          <w:ilvl w:val="1"/>
          <w:numId w:val="25"/>
        </w:numPr>
        <w:spacing w:after="40" w:line="276" w:lineRule="auto"/>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funkcjonowania minimalnej liczby punktów serwisowych;</w:t>
      </w:r>
      <w:r w:rsidDel="00000000" w:rsidR="00000000" w:rsidRPr="00000000">
        <w:rPr>
          <w:rtl w:val="0"/>
        </w:rPr>
      </w:r>
    </w:p>
    <w:p w:rsidR="00000000" w:rsidDel="00000000" w:rsidP="00000000" w:rsidRDefault="00000000" w:rsidRPr="00000000" w14:paraId="0000021F">
      <w:pPr>
        <w:numPr>
          <w:ilvl w:val="1"/>
          <w:numId w:val="25"/>
        </w:numPr>
        <w:spacing w:after="40" w:line="276" w:lineRule="auto"/>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prawidłowości przetwarzania i ochrony Bazy Danych MEVO.</w:t>
      </w:r>
    </w:p>
    <w:p w:rsidR="00000000" w:rsidDel="00000000" w:rsidP="00000000" w:rsidRDefault="00000000" w:rsidRPr="00000000" w14:paraId="00000220">
      <w:pPr>
        <w:spacing w:after="40" w:line="276" w:lineRule="auto"/>
        <w:ind w:left="283.464566929134" w:hanging="283.464566929134"/>
        <w:jc w:val="both"/>
        <w:rPr>
          <w:rFonts w:ascii="Calibri" w:cs="Calibri" w:eastAsia="Calibri" w:hAnsi="Calibri"/>
          <w:color w:val="000000"/>
        </w:rPr>
      </w:pPr>
      <w:r w:rsidDel="00000000" w:rsidR="00000000" w:rsidRPr="00000000">
        <w:rPr>
          <w:rFonts w:ascii="Calibri" w:cs="Calibri" w:eastAsia="Calibri" w:hAnsi="Calibri"/>
          <w:rtl w:val="0"/>
        </w:rPr>
        <w:t xml:space="preserve">3. </w:t>
      </w:r>
      <w:r w:rsidDel="00000000" w:rsidR="00000000" w:rsidRPr="00000000">
        <w:rPr>
          <w:rFonts w:ascii="Calibri" w:cs="Calibri" w:eastAsia="Calibri" w:hAnsi="Calibri"/>
          <w:color w:val="000000"/>
          <w:rtl w:val="0"/>
        </w:rPr>
        <w:t xml:space="preserve">W przypadku stwierdzenia niespełnienia przez Wykonawcę wymagań Umowy, Zamawiający powiadomi Wykonawcę o stwierdzonych nieprawidłowościach, a udokumentowane nieprawidłowości będą stanowić podstawę do naliczenia kar umownych według zasad określonych w § 19. </w:t>
      </w:r>
    </w:p>
    <w:p w:rsidR="00000000" w:rsidDel="00000000" w:rsidP="00000000" w:rsidRDefault="00000000" w:rsidRPr="00000000" w14:paraId="00000221">
      <w:pPr>
        <w:widowControl w:val="0"/>
        <w:spacing w:after="40" w:line="276" w:lineRule="auto"/>
        <w:ind w:left="720"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22">
      <w:pPr>
        <w:keepNext w:val="1"/>
        <w:spacing w:after="40" w:line="276" w:lineRule="auto"/>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 19 – Kary Umowne</w:t>
      </w:r>
      <w:r w:rsidDel="00000000" w:rsidR="00000000" w:rsidRPr="00000000">
        <w:rPr>
          <w:rtl w:val="0"/>
        </w:rPr>
      </w:r>
    </w:p>
    <w:p w:rsidR="00000000" w:rsidDel="00000000" w:rsidP="00000000" w:rsidRDefault="00000000" w:rsidRPr="00000000" w14:paraId="00000223">
      <w:pPr>
        <w:numPr>
          <w:ilvl w:val="0"/>
          <w:numId w:val="33"/>
        </w:numP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W przypadku stwierdzenia uchybień w wykonywaniu przedmiotu Umowy Zamawiający ma prawo do naliczenia kar za:</w:t>
      </w:r>
    </w:p>
    <w:p w:rsidR="00000000" w:rsidDel="00000000" w:rsidP="00000000" w:rsidRDefault="00000000" w:rsidRPr="00000000" w14:paraId="00000224">
      <w:pPr>
        <w:numPr>
          <w:ilvl w:val="0"/>
          <w:numId w:val="16"/>
        </w:numPr>
        <w:spacing w:after="4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rtl w:val="0"/>
        </w:rPr>
        <w:t xml:space="preserve">dopuszczenie do jednej z sytuacji opisanych w § 8 ust. 6, 100 (sto) złotych za każdy rower, za każdy stwierdzony przypadek, nie więcej niż rocznie 10.000.000 (dziesięć milionów) złotych, przy czym przez pierwsze 6 miesięcy funkcjonowania systemu (po wdrożeniu Etapu III), kary z tytułu powstania sytuacji opisanych w § 8 ust. 6 pkt 3 i 4 będą wynosiły 50 (pięćdziesiąt) złotych za każdy rower, za każdy stwierdzony przypadek. W przypadku gdy dany stan faktyczny wyczerpuje przesłanki więcej niż jednej z sytuacji opisanych w § 8 ust. 6 kara naliczana, będzie odrębnie za dopuszczenie do każdej z sytuacji;  </w:t>
      </w:r>
      <w:r w:rsidDel="00000000" w:rsidR="00000000" w:rsidRPr="00000000">
        <w:rPr>
          <w:rtl w:val="0"/>
        </w:rPr>
      </w:r>
    </w:p>
    <w:p w:rsidR="00000000" w:rsidDel="00000000" w:rsidP="00000000" w:rsidRDefault="00000000" w:rsidRPr="00000000" w14:paraId="00000225">
      <w:pPr>
        <w:numPr>
          <w:ilvl w:val="0"/>
          <w:numId w:val="16"/>
        </w:numPr>
        <w:spacing w:after="4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brak naprawy, bądź wymiany roweru z Usterką Nieistotną na rower bez usterek  w terminie 48 godzin od momentu zgłoszenia </w:t>
      </w:r>
      <w:r w:rsidDel="00000000" w:rsidR="00000000" w:rsidRPr="00000000">
        <w:rPr>
          <w:rFonts w:ascii="Calibri" w:cs="Calibri" w:eastAsia="Calibri" w:hAnsi="Calibri"/>
          <w:rtl w:val="0"/>
        </w:rPr>
        <w:t xml:space="preserve">u</w:t>
      </w:r>
      <w:r w:rsidDel="00000000" w:rsidR="00000000" w:rsidRPr="00000000">
        <w:rPr>
          <w:rFonts w:ascii="Calibri" w:cs="Calibri" w:eastAsia="Calibri" w:hAnsi="Calibri"/>
          <w:color w:val="000000"/>
          <w:rtl w:val="0"/>
        </w:rPr>
        <w:t xml:space="preserve">sterki </w:t>
      </w:r>
      <w:r w:rsidDel="00000000" w:rsidR="00000000" w:rsidRPr="00000000">
        <w:rPr>
          <w:rFonts w:ascii="Calibri" w:cs="Calibri" w:eastAsia="Calibri" w:hAnsi="Calibri"/>
          <w:rtl w:val="0"/>
        </w:rPr>
        <w:t xml:space="preserve">n</w:t>
      </w:r>
      <w:r w:rsidDel="00000000" w:rsidR="00000000" w:rsidRPr="00000000">
        <w:rPr>
          <w:rFonts w:ascii="Calibri" w:cs="Calibri" w:eastAsia="Calibri" w:hAnsi="Calibri"/>
          <w:color w:val="000000"/>
          <w:rtl w:val="0"/>
        </w:rPr>
        <w:t xml:space="preserve">ieistotnej 100 (sto) złotych za każdy rower za każdą pełną dobę zwłoki, nie więcej niż łącznie 10.000.000 (dziesięć milionów) złotych;</w:t>
      </w:r>
    </w:p>
    <w:p w:rsidR="00000000" w:rsidDel="00000000" w:rsidP="00000000" w:rsidRDefault="00000000" w:rsidRPr="00000000" w14:paraId="00000226">
      <w:pPr>
        <w:numPr>
          <w:ilvl w:val="0"/>
          <w:numId w:val="16"/>
        </w:numPr>
        <w:spacing w:after="4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brak naprawy elementu Stacji Postoju (Totemu, stojaka rowerowego) w terminie 48 godzin od momentu zgłoszenia 300 (trzysta) złotych za każdy element, za każdą rozpoczętą dobę zwłoki, nie więcej niż łącznie 5.000.000 (pięć milionów) złotych;</w:t>
      </w:r>
    </w:p>
    <w:p w:rsidR="00000000" w:rsidDel="00000000" w:rsidP="00000000" w:rsidRDefault="00000000" w:rsidRPr="00000000" w14:paraId="00000227">
      <w:pPr>
        <w:numPr>
          <w:ilvl w:val="0"/>
          <w:numId w:val="16"/>
        </w:numPr>
        <w:spacing w:after="4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za każdy element SRM MEVO z usterką estetyczn</w:t>
      </w:r>
      <w:r w:rsidDel="00000000" w:rsidR="00000000" w:rsidRPr="00000000">
        <w:rPr>
          <w:rFonts w:ascii="Calibri" w:cs="Calibri" w:eastAsia="Calibri" w:hAnsi="Calibri"/>
          <w:rtl w:val="0"/>
        </w:rPr>
        <w:t xml:space="preserve">ą</w:t>
      </w:r>
      <w:r w:rsidDel="00000000" w:rsidR="00000000" w:rsidRPr="00000000">
        <w:rPr>
          <w:rFonts w:ascii="Calibri" w:cs="Calibri" w:eastAsia="Calibri" w:hAnsi="Calibri"/>
          <w:color w:val="000000"/>
          <w:rtl w:val="0"/>
        </w:rPr>
        <w:t xml:space="preserve"> tj. nieutrzymany w należytym stanie czystości i estetyki tj. nieusunięcie z elementów SRM  M</w:t>
      </w:r>
      <w:r w:rsidDel="00000000" w:rsidR="00000000" w:rsidRPr="00000000">
        <w:rPr>
          <w:rFonts w:ascii="Calibri" w:cs="Calibri" w:eastAsia="Calibri" w:hAnsi="Calibri"/>
          <w:rtl w:val="0"/>
        </w:rPr>
        <w:t xml:space="preserve">EVO </w:t>
      </w:r>
      <w:r w:rsidDel="00000000" w:rsidR="00000000" w:rsidRPr="00000000">
        <w:rPr>
          <w:rFonts w:ascii="Calibri" w:cs="Calibri" w:eastAsia="Calibri" w:hAnsi="Calibri"/>
          <w:color w:val="000000"/>
          <w:rtl w:val="0"/>
        </w:rPr>
        <w:t xml:space="preserve">np. zabrudzeń, naklejek, graffiti itp. w terminie 72 godzin od otrzymania zgłoszenia - </w:t>
      </w: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color w:val="000000"/>
          <w:rtl w:val="0"/>
        </w:rPr>
        <w:t xml:space="preserve">00,00 zł (słownie: </w:t>
      </w:r>
      <w:r w:rsidDel="00000000" w:rsidR="00000000" w:rsidRPr="00000000">
        <w:rPr>
          <w:rFonts w:ascii="Calibri" w:cs="Calibri" w:eastAsia="Calibri" w:hAnsi="Calibri"/>
          <w:rtl w:val="0"/>
        </w:rPr>
        <w:t xml:space="preserve">pięćset </w:t>
      </w:r>
      <w:r w:rsidDel="00000000" w:rsidR="00000000" w:rsidRPr="00000000">
        <w:rPr>
          <w:rFonts w:ascii="Calibri" w:cs="Calibri" w:eastAsia="Calibri" w:hAnsi="Calibri"/>
          <w:color w:val="000000"/>
          <w:rtl w:val="0"/>
        </w:rPr>
        <w:t xml:space="preserve">złotych) za każdą rozpoczętą </w:t>
      </w:r>
      <w:r w:rsidDel="00000000" w:rsidR="00000000" w:rsidRPr="00000000">
        <w:rPr>
          <w:rFonts w:ascii="Calibri" w:cs="Calibri" w:eastAsia="Calibri" w:hAnsi="Calibri"/>
          <w:rtl w:val="0"/>
        </w:rPr>
        <w:t xml:space="preserve">dobę zwłoki </w:t>
      </w:r>
      <w:r w:rsidDel="00000000" w:rsidR="00000000" w:rsidRPr="00000000">
        <w:rPr>
          <w:rFonts w:ascii="Calibri" w:cs="Calibri" w:eastAsia="Calibri" w:hAnsi="Calibri"/>
          <w:color w:val="000000"/>
          <w:rtl w:val="0"/>
        </w:rPr>
        <w:t xml:space="preserve">do momentu przywrócenia należytego stanu czystości i estetyki. Łączna kara dotycząca jednego przypadku nie może przekroczyć 5.000,00 (pięć tysięcy) złotych; </w:t>
      </w:r>
    </w:p>
    <w:p w:rsidR="00000000" w:rsidDel="00000000" w:rsidP="00000000" w:rsidRDefault="00000000" w:rsidRPr="00000000" w14:paraId="00000228">
      <w:pPr>
        <w:numPr>
          <w:ilvl w:val="0"/>
          <w:numId w:val="16"/>
        </w:numPr>
        <w:spacing w:after="4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za dostępność Strony Internetowej niższą niż 99%, liczoną w godzinach w skali miesiąca – </w:t>
      </w: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color w:val="000000"/>
          <w:rtl w:val="0"/>
        </w:rPr>
        <w:t xml:space="preserve">00,00 (</w:t>
      </w:r>
      <w:r w:rsidDel="00000000" w:rsidR="00000000" w:rsidRPr="00000000">
        <w:rPr>
          <w:rFonts w:ascii="Calibri" w:cs="Calibri" w:eastAsia="Calibri" w:hAnsi="Calibri"/>
          <w:rtl w:val="0"/>
        </w:rPr>
        <w:t xml:space="preserve">pięćset</w:t>
      </w:r>
      <w:r w:rsidDel="00000000" w:rsidR="00000000" w:rsidRPr="00000000">
        <w:rPr>
          <w:rFonts w:ascii="Calibri" w:cs="Calibri" w:eastAsia="Calibri" w:hAnsi="Calibri"/>
          <w:color w:val="000000"/>
          <w:rtl w:val="0"/>
        </w:rPr>
        <w:t xml:space="preserve">) złotych za każd</w:t>
      </w:r>
      <w:r w:rsidDel="00000000" w:rsidR="00000000" w:rsidRPr="00000000">
        <w:rPr>
          <w:rFonts w:ascii="Calibri" w:cs="Calibri" w:eastAsia="Calibri" w:hAnsi="Calibri"/>
          <w:rtl w:val="0"/>
        </w:rPr>
        <w:t xml:space="preserve">ą</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pełną godzinę niefunkcjonowania</w:t>
      </w:r>
      <w:r w:rsidDel="00000000" w:rsidR="00000000" w:rsidRPr="00000000">
        <w:rPr>
          <w:rFonts w:ascii="Calibri" w:cs="Calibri" w:eastAsia="Calibri" w:hAnsi="Calibri"/>
          <w:color w:val="000000"/>
          <w:rtl w:val="0"/>
        </w:rPr>
        <w:t xml:space="preserve">, jednak nie więcej niż 500.000 (pięćset tysięcy) złotych; </w:t>
      </w:r>
    </w:p>
    <w:p w:rsidR="00000000" w:rsidDel="00000000" w:rsidP="00000000" w:rsidRDefault="00000000" w:rsidRPr="00000000" w14:paraId="00000229">
      <w:pPr>
        <w:numPr>
          <w:ilvl w:val="0"/>
          <w:numId w:val="16"/>
        </w:numPr>
        <w:spacing w:after="4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za dostępność Aplikacji niższą niż 99%, liczoną w godzinach w skali miesiąca – </w:t>
      </w: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color w:val="000000"/>
          <w:rtl w:val="0"/>
        </w:rPr>
        <w:t xml:space="preserve">00,00 (</w:t>
      </w:r>
      <w:r w:rsidDel="00000000" w:rsidR="00000000" w:rsidRPr="00000000">
        <w:rPr>
          <w:rFonts w:ascii="Calibri" w:cs="Calibri" w:eastAsia="Calibri" w:hAnsi="Calibri"/>
          <w:rtl w:val="0"/>
        </w:rPr>
        <w:t xml:space="preserve">dwa tysiące pięćset</w:t>
      </w:r>
      <w:r w:rsidDel="00000000" w:rsidR="00000000" w:rsidRPr="00000000">
        <w:rPr>
          <w:rFonts w:ascii="Calibri" w:cs="Calibri" w:eastAsia="Calibri" w:hAnsi="Calibri"/>
          <w:color w:val="000000"/>
          <w:rtl w:val="0"/>
        </w:rPr>
        <w:t xml:space="preserve">) złotych </w:t>
      </w:r>
      <w:r w:rsidDel="00000000" w:rsidR="00000000" w:rsidRPr="00000000">
        <w:rPr>
          <w:rFonts w:ascii="Calibri" w:cs="Calibri" w:eastAsia="Calibri" w:hAnsi="Calibri"/>
          <w:rtl w:val="0"/>
        </w:rPr>
        <w:t xml:space="preserve">za każdą pełną godzinę niefunkcjonowania</w:t>
      </w:r>
      <w:r w:rsidDel="00000000" w:rsidR="00000000" w:rsidRPr="00000000">
        <w:rPr>
          <w:rFonts w:ascii="Calibri" w:cs="Calibri" w:eastAsia="Calibri" w:hAnsi="Calibri"/>
          <w:color w:val="000000"/>
          <w:rtl w:val="0"/>
        </w:rPr>
        <w:t xml:space="preserve">, jednak nie więcej niż 1.000.000 (jeden milion) złot</w:t>
      </w:r>
      <w:r w:rsidDel="00000000" w:rsidR="00000000" w:rsidRPr="00000000">
        <w:rPr>
          <w:rFonts w:ascii="Calibri" w:cs="Calibri" w:eastAsia="Calibri" w:hAnsi="Calibri"/>
          <w:color w:val="000000"/>
          <w:rtl w:val="0"/>
        </w:rPr>
        <w:t xml:space="preserve">ych;</w:t>
      </w:r>
      <w:r w:rsidDel="00000000" w:rsidR="00000000" w:rsidRPr="00000000">
        <w:rPr>
          <w:rtl w:val="0"/>
        </w:rPr>
      </w:r>
    </w:p>
    <w:p w:rsidR="00000000" w:rsidDel="00000000" w:rsidP="00000000" w:rsidRDefault="00000000" w:rsidRPr="00000000" w14:paraId="0000022A">
      <w:pPr>
        <w:numPr>
          <w:ilvl w:val="0"/>
          <w:numId w:val="16"/>
        </w:numPr>
        <w:spacing w:after="4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za dostępność systemu monitorującego niższą niż 99%, liczoną w godzinach w skali miesiąca  – </w:t>
      </w: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color w:val="000000"/>
          <w:rtl w:val="0"/>
        </w:rPr>
        <w:t xml:space="preserve">.000,00 (tysi</w:t>
      </w:r>
      <w:r w:rsidDel="00000000" w:rsidR="00000000" w:rsidRPr="00000000">
        <w:rPr>
          <w:rFonts w:ascii="Calibri" w:cs="Calibri" w:eastAsia="Calibri" w:hAnsi="Calibri"/>
          <w:rtl w:val="0"/>
        </w:rPr>
        <w:t xml:space="preserve">ą</w:t>
      </w:r>
      <w:r w:rsidDel="00000000" w:rsidR="00000000" w:rsidRPr="00000000">
        <w:rPr>
          <w:rFonts w:ascii="Calibri" w:cs="Calibri" w:eastAsia="Calibri" w:hAnsi="Calibri"/>
          <w:color w:val="000000"/>
          <w:rtl w:val="0"/>
        </w:rPr>
        <w:t xml:space="preserve">c) złotych za każd</w:t>
      </w:r>
      <w:r w:rsidDel="00000000" w:rsidR="00000000" w:rsidRPr="00000000">
        <w:rPr>
          <w:rFonts w:ascii="Calibri" w:cs="Calibri" w:eastAsia="Calibri" w:hAnsi="Calibri"/>
          <w:rtl w:val="0"/>
        </w:rPr>
        <w:t xml:space="preserve">ą</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pełną godzinę niefunkcjonowania</w:t>
      </w:r>
      <w:r w:rsidDel="00000000" w:rsidR="00000000" w:rsidRPr="00000000">
        <w:rPr>
          <w:rFonts w:ascii="Calibri" w:cs="Calibri" w:eastAsia="Calibri" w:hAnsi="Calibri"/>
          <w:color w:val="000000"/>
          <w:rtl w:val="0"/>
        </w:rPr>
        <w:t xml:space="preserve">, jednak nie więcej niż 1.000.000 (milion) złotych;</w:t>
      </w:r>
    </w:p>
    <w:p w:rsidR="00000000" w:rsidDel="00000000" w:rsidP="00000000" w:rsidRDefault="00000000" w:rsidRPr="00000000" w14:paraId="0000022B">
      <w:pPr>
        <w:numPr>
          <w:ilvl w:val="0"/>
          <w:numId w:val="16"/>
        </w:numPr>
        <w:spacing w:after="4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za działanie Centrum Kontaktu niezgodne z normami wyznaczonymi w</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OPZ - 500,00 (pięćset) złotych za każdy stwierdzony przypadek, nie więcej niż łącznie 5.000.000 (pięć milionów) złotych;</w:t>
      </w:r>
    </w:p>
    <w:p w:rsidR="00000000" w:rsidDel="00000000" w:rsidP="00000000" w:rsidRDefault="00000000" w:rsidRPr="00000000" w14:paraId="0000022C">
      <w:pPr>
        <w:numPr>
          <w:ilvl w:val="0"/>
          <w:numId w:val="16"/>
        </w:numPr>
        <w:spacing w:after="4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za udostępnianie nieprawdziwych/błędnych danych w Systemie Informatycznym, z wyłączeniem Systemu Informatycznego do nadzoru i raportowania SRM MEVO – 1.000 (tysiąc złotych) za każdy stwierdzony przypadek, nie więcej niż łącznie 5.000.000 (pięć milionów) złotych;</w:t>
      </w:r>
    </w:p>
    <w:p w:rsidR="00000000" w:rsidDel="00000000" w:rsidP="00000000" w:rsidRDefault="00000000" w:rsidRPr="00000000" w14:paraId="0000022D">
      <w:pPr>
        <w:numPr>
          <w:ilvl w:val="0"/>
          <w:numId w:val="16"/>
        </w:numPr>
        <w:spacing w:after="4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za udostępnianie nieprawdziwych/błędn</w:t>
      </w:r>
      <w:r w:rsidDel="00000000" w:rsidR="00000000" w:rsidRPr="00000000">
        <w:rPr>
          <w:rFonts w:ascii="Calibri" w:cs="Calibri" w:eastAsia="Calibri" w:hAnsi="Calibri"/>
          <w:color w:val="000000"/>
          <w:rtl w:val="0"/>
        </w:rPr>
        <w:t xml:space="preserve">yc</w:t>
      </w:r>
      <w:r w:rsidDel="00000000" w:rsidR="00000000" w:rsidRPr="00000000">
        <w:rPr>
          <w:rFonts w:ascii="Calibri" w:cs="Calibri" w:eastAsia="Calibri" w:hAnsi="Calibri"/>
          <w:color w:val="000000"/>
          <w:rtl w:val="0"/>
        </w:rPr>
        <w:t xml:space="preserve">h danych w Systemie Informatycznym do nadzoru i raportowania SRM MEVO – 3.000 (trzy tysiące złotych) za każdy udokumentowany przypadek, nie więcej niż łącznie 5.000.000 (pięć milionów) złotych;</w:t>
      </w:r>
    </w:p>
    <w:p w:rsidR="00000000" w:rsidDel="00000000" w:rsidP="00000000" w:rsidRDefault="00000000" w:rsidRPr="00000000" w14:paraId="0000022E">
      <w:pPr>
        <w:numPr>
          <w:ilvl w:val="0"/>
          <w:numId w:val="16"/>
        </w:numPr>
        <w:spacing w:after="4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za nieprzestrzeganie zakazu umieszczania reklam na infrastrukturze SRM MEVO w tym w Aplikacji, Stronie Internetowej </w:t>
      </w:r>
      <w:r w:rsidDel="00000000" w:rsidR="00000000" w:rsidRPr="00000000">
        <w:rPr>
          <w:rFonts w:ascii="Calibri" w:cs="Calibri" w:eastAsia="Calibri" w:hAnsi="Calibri"/>
          <w:rtl w:val="0"/>
        </w:rPr>
        <w:t xml:space="preserve">określonym w  § 10 </w:t>
      </w:r>
      <w:r w:rsidDel="00000000" w:rsidR="00000000" w:rsidRPr="00000000">
        <w:rPr>
          <w:rFonts w:ascii="Calibri" w:cs="Calibri" w:eastAsia="Calibri" w:hAnsi="Calibri"/>
          <w:color w:val="000000"/>
          <w:rtl w:val="0"/>
        </w:rPr>
        <w:t xml:space="preserve">– 1.000,00 (tysiąc) złotych za każdy stwierdzony przypadek jednostkowy za każdy pełny dzień nie więcej niż łącznie 5.000.000 (pięć milionów) złotych;</w:t>
      </w:r>
    </w:p>
    <w:p w:rsidR="00000000" w:rsidDel="00000000" w:rsidP="00000000" w:rsidRDefault="00000000" w:rsidRPr="00000000" w14:paraId="0000022F">
      <w:pPr>
        <w:numPr>
          <w:ilvl w:val="0"/>
          <w:numId w:val="16"/>
        </w:numPr>
        <w:spacing w:after="4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za nieumieszczenie reklam przekazanych przez Zamawiającego na infrastrukturze SRM MEVO oraz w Aplikacji, Stronie </w:t>
      </w:r>
      <w:r w:rsidDel="00000000" w:rsidR="00000000" w:rsidRPr="00000000">
        <w:rPr>
          <w:rFonts w:ascii="Calibri" w:cs="Calibri" w:eastAsia="Calibri" w:hAnsi="Calibri"/>
          <w:rtl w:val="0"/>
        </w:rPr>
        <w:t xml:space="preserve">I</w:t>
      </w:r>
      <w:r w:rsidDel="00000000" w:rsidR="00000000" w:rsidRPr="00000000">
        <w:rPr>
          <w:rFonts w:ascii="Calibri" w:cs="Calibri" w:eastAsia="Calibri" w:hAnsi="Calibri"/>
          <w:color w:val="000000"/>
          <w:rtl w:val="0"/>
        </w:rPr>
        <w:t xml:space="preserve">nternetowej – 1.000,00 (tysiąc) złotych za każdy stwierdzony jednostkowy przypadek, za każdy pełny dzień, nie więcej niż łącznie 5.000.000 (pięć milionów) złotych;</w:t>
      </w:r>
    </w:p>
    <w:p w:rsidR="00000000" w:rsidDel="00000000" w:rsidP="00000000" w:rsidRDefault="00000000" w:rsidRPr="00000000" w14:paraId="00000230">
      <w:pPr>
        <w:numPr>
          <w:ilvl w:val="0"/>
          <w:numId w:val="16"/>
        </w:numPr>
        <w:spacing w:after="4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 tytułu Niefunkcjonowania SRM MEVO z przyczyn leżących po stronie Wykonawcy – w wysokości 0,1% całkowitego wynagrodzenia brutto określonego w § 15 ust 1 za każdy pełny dzień, w którym wystąpiła taka nieprawidłowość, nie mniej niż 100.000 (sto tysięcy) złotych, jednak nie więcej niż 10.000.000 (dziesięć milionów) złotych;</w:t>
      </w:r>
    </w:p>
    <w:p w:rsidR="00000000" w:rsidDel="00000000" w:rsidP="00000000" w:rsidRDefault="00000000" w:rsidRPr="00000000" w14:paraId="00000231">
      <w:pPr>
        <w:numPr>
          <w:ilvl w:val="0"/>
          <w:numId w:val="16"/>
        </w:numPr>
        <w:spacing w:after="4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za wykorzystywanie w SRM MEVO elementów niespełniających wymogów określonych w Umowie lub SIWZ lub w Koncepcji funkcjonowania – 500,00 (pięćset) złotych za każdy stwierdzony przypadek, za każdy </w:t>
      </w:r>
      <w:r w:rsidDel="00000000" w:rsidR="00000000" w:rsidRPr="00000000">
        <w:rPr>
          <w:rFonts w:ascii="Calibri" w:cs="Calibri" w:eastAsia="Calibri" w:hAnsi="Calibri"/>
          <w:rtl w:val="0"/>
        </w:rPr>
        <w:t xml:space="preserve">pełny </w:t>
      </w:r>
      <w:r w:rsidDel="00000000" w:rsidR="00000000" w:rsidRPr="00000000">
        <w:rPr>
          <w:rFonts w:ascii="Calibri" w:cs="Calibri" w:eastAsia="Calibri" w:hAnsi="Calibri"/>
          <w:color w:val="000000"/>
          <w:rtl w:val="0"/>
        </w:rPr>
        <w:t xml:space="preserve">dzień, w którym stwierdzono taką sytuację. Łączna kara dotycząca jednego przypadku nie może przekroczyć 5.000,00 (pięć tysięcy) złotych, jednak nie więcej niż łącznie za wszystkie przypadki 10.000.000 (dziesięć milionów) złotych;</w:t>
      </w:r>
    </w:p>
    <w:p w:rsidR="00000000" w:rsidDel="00000000" w:rsidP="00000000" w:rsidRDefault="00000000" w:rsidRPr="00000000" w14:paraId="00000232">
      <w:pPr>
        <w:numPr>
          <w:ilvl w:val="0"/>
          <w:numId w:val="16"/>
        </w:numPr>
        <w:spacing w:after="4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za funkcjonowanie mniejszej niż zawarta w Koncepcji funkcjonowania liczby punktów ładowania - 1.000 (tysiąc) złotych za każdy pełny dzień, za każdy przypadek, to jest jeden niefunkcjonujący punkt, jednak nie więcej niż 5.000.000 (pięć milionów) złotych;</w:t>
      </w:r>
    </w:p>
    <w:p w:rsidR="00000000" w:rsidDel="00000000" w:rsidP="00000000" w:rsidRDefault="00000000" w:rsidRPr="00000000" w14:paraId="00000233">
      <w:pPr>
        <w:numPr>
          <w:ilvl w:val="0"/>
          <w:numId w:val="16"/>
        </w:numPr>
        <w:spacing w:after="4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za obsługiwanie rowerami cargo/e-cargo mniejszej niż zawarta w Koncepcji funkcjonowania liczby Stacji Postoju - 500 (pięćset) złotych za każdy stwierdzony przypadek, jednak nie więcej niż 1.000.000 (jeden milion) złotych;</w:t>
      </w:r>
    </w:p>
    <w:p w:rsidR="00000000" w:rsidDel="00000000" w:rsidP="00000000" w:rsidRDefault="00000000" w:rsidRPr="00000000" w14:paraId="00000234">
      <w:pPr>
        <w:numPr>
          <w:ilvl w:val="0"/>
          <w:numId w:val="16"/>
        </w:numPr>
        <w:spacing w:after="4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za wykorzystanie w bieżącej obsłudze SRM MEVO pojazdów silnikowych niespełniających wymagań normy emisji min. Euro 6 lub za wykorzystanie w bieżącej obsłudze SRM MEVO pojazdów silnikowych zeroemisyjnych w niższym udziale niż odsetek wskazany w Koncepcji funkcjonowania – 1.000 (tysiąc) złotych za każdy przypadek dziennie, jednak nie więcej niż 1.000.000 (jeden milion) złotych;</w:t>
      </w:r>
    </w:p>
    <w:p w:rsidR="00000000" w:rsidDel="00000000" w:rsidP="00000000" w:rsidRDefault="00000000" w:rsidRPr="00000000" w14:paraId="00000235">
      <w:pPr>
        <w:numPr>
          <w:ilvl w:val="0"/>
          <w:numId w:val="16"/>
        </w:numPr>
        <w:spacing w:after="4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za </w:t>
      </w:r>
      <w:r w:rsidDel="00000000" w:rsidR="00000000" w:rsidRPr="00000000">
        <w:rPr>
          <w:rFonts w:ascii="Calibri" w:cs="Calibri" w:eastAsia="Calibri" w:hAnsi="Calibri"/>
          <w:rtl w:val="0"/>
        </w:rPr>
        <w:t xml:space="preserve">odsetek </w:t>
      </w:r>
      <w:r w:rsidDel="00000000" w:rsidR="00000000" w:rsidRPr="00000000">
        <w:rPr>
          <w:rFonts w:ascii="Calibri" w:cs="Calibri" w:eastAsia="Calibri" w:hAnsi="Calibri"/>
          <w:color w:val="000000"/>
          <w:rtl w:val="0"/>
        </w:rPr>
        <w:t xml:space="preserve">osób, o których mowa w art. 29 ust. 4 pkt 1 - 4 ustawy Pzp, w przeliczeniu na pełen etat, </w:t>
      </w:r>
      <w:r w:rsidDel="00000000" w:rsidR="00000000" w:rsidRPr="00000000">
        <w:rPr>
          <w:rFonts w:ascii="Calibri" w:cs="Calibri" w:eastAsia="Calibri" w:hAnsi="Calibri"/>
          <w:rtl w:val="0"/>
        </w:rPr>
        <w:t xml:space="preserve"> zatrudnionych do realizacji zamówienia, niższy niż 5%</w:t>
      </w:r>
      <w:r w:rsidDel="00000000" w:rsidR="00000000" w:rsidRPr="00000000">
        <w:rPr>
          <w:rFonts w:ascii="Calibri" w:cs="Calibri" w:eastAsia="Calibri" w:hAnsi="Calibri"/>
          <w:color w:val="000000"/>
          <w:rtl w:val="0"/>
        </w:rPr>
        <w:t xml:space="preserve"> – 1.000 (tysiąc) złotych za każdy przypadek w każdym miesiącu, jednak nie więcej niż 1.000.000 (jeden milion) złotych;</w:t>
      </w:r>
    </w:p>
    <w:p w:rsidR="00000000" w:rsidDel="00000000" w:rsidP="00000000" w:rsidRDefault="00000000" w:rsidRPr="00000000" w14:paraId="00000236">
      <w:pPr>
        <w:numPr>
          <w:ilvl w:val="0"/>
          <w:numId w:val="16"/>
        </w:numPr>
        <w:spacing w:after="4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za brak uruchomienia</w:t>
      </w:r>
      <w:r w:rsidDel="00000000" w:rsidR="00000000" w:rsidRPr="00000000">
        <w:rPr>
          <w:rFonts w:ascii="Calibri" w:cs="Calibri" w:eastAsia="Calibri" w:hAnsi="Calibri"/>
          <w:rtl w:val="0"/>
        </w:rPr>
        <w:t xml:space="preserve"> SRM MEVO (wdrożenie Etapu III) </w:t>
      </w:r>
      <w:r w:rsidDel="00000000" w:rsidR="00000000" w:rsidRPr="00000000">
        <w:rPr>
          <w:rFonts w:ascii="Calibri" w:cs="Calibri" w:eastAsia="Calibri" w:hAnsi="Calibri"/>
          <w:color w:val="000000"/>
          <w:rtl w:val="0"/>
        </w:rPr>
        <w:t xml:space="preserve">w </w:t>
      </w:r>
      <w:r w:rsidDel="00000000" w:rsidR="00000000" w:rsidRPr="00000000">
        <w:rPr>
          <w:rFonts w:ascii="Calibri" w:cs="Calibri" w:eastAsia="Calibri" w:hAnsi="Calibri"/>
          <w:rtl w:val="0"/>
        </w:rPr>
        <w:t xml:space="preserve">terminie</w:t>
      </w:r>
      <w:r w:rsidDel="00000000" w:rsidR="00000000" w:rsidRPr="00000000">
        <w:rPr>
          <w:rFonts w:ascii="Calibri" w:cs="Calibri" w:eastAsia="Calibri" w:hAnsi="Calibri"/>
          <w:color w:val="000000"/>
          <w:rtl w:val="0"/>
        </w:rPr>
        <w:t xml:space="preserve"> oznaczonym w Umowie, za każdy kolejny rozpoczęty </w:t>
      </w:r>
      <w:r w:rsidDel="00000000" w:rsidR="00000000" w:rsidRPr="00000000">
        <w:rPr>
          <w:rFonts w:ascii="Calibri" w:cs="Calibri" w:eastAsia="Calibri" w:hAnsi="Calibri"/>
          <w:rtl w:val="0"/>
        </w:rPr>
        <w:t xml:space="preserve">dzień zwłoki</w:t>
      </w:r>
      <w:r w:rsidDel="00000000" w:rsidR="00000000" w:rsidRPr="00000000">
        <w:rPr>
          <w:rFonts w:ascii="Calibri" w:cs="Calibri" w:eastAsia="Calibri" w:hAnsi="Calibri"/>
          <w:color w:val="000000"/>
          <w:rtl w:val="0"/>
        </w:rPr>
        <w:t xml:space="preserve"> – </w:t>
      </w:r>
      <w:r w:rsidDel="00000000" w:rsidR="00000000" w:rsidRPr="00000000">
        <w:rPr>
          <w:rFonts w:ascii="Calibri" w:cs="Calibri" w:eastAsia="Calibri" w:hAnsi="Calibri"/>
          <w:rtl w:val="0"/>
        </w:rPr>
        <w:t xml:space="preserve">15</w:t>
      </w:r>
      <w:r w:rsidDel="00000000" w:rsidR="00000000" w:rsidRPr="00000000">
        <w:rPr>
          <w:rFonts w:ascii="Calibri" w:cs="Calibri" w:eastAsia="Calibri" w:hAnsi="Calibri"/>
          <w:color w:val="000000"/>
          <w:rtl w:val="0"/>
        </w:rPr>
        <w:t xml:space="preserve">.000,00 (</w:t>
      </w:r>
      <w:r w:rsidDel="00000000" w:rsidR="00000000" w:rsidRPr="00000000">
        <w:rPr>
          <w:rFonts w:ascii="Calibri" w:cs="Calibri" w:eastAsia="Calibri" w:hAnsi="Calibri"/>
          <w:rtl w:val="0"/>
        </w:rPr>
        <w:t xml:space="preserve">piętnaście</w:t>
      </w:r>
      <w:r w:rsidDel="00000000" w:rsidR="00000000" w:rsidRPr="00000000">
        <w:rPr>
          <w:rFonts w:ascii="Calibri" w:cs="Calibri" w:eastAsia="Calibri" w:hAnsi="Calibri"/>
          <w:color w:val="000000"/>
          <w:rtl w:val="0"/>
        </w:rPr>
        <w:t xml:space="preserve"> tysięcy) złotych, jednak nie więcej niż </w:t>
      </w:r>
      <w:r w:rsidDel="00000000" w:rsidR="00000000" w:rsidRPr="00000000">
        <w:rPr>
          <w:rFonts w:ascii="Calibri" w:cs="Calibri" w:eastAsia="Calibri" w:hAnsi="Calibri"/>
          <w:rtl w:val="0"/>
        </w:rPr>
        <w:t xml:space="preserve">2.250</w:t>
      </w:r>
      <w:r w:rsidDel="00000000" w:rsidR="00000000" w:rsidRPr="00000000">
        <w:rPr>
          <w:rFonts w:ascii="Calibri" w:cs="Calibri" w:eastAsia="Calibri" w:hAnsi="Calibri"/>
          <w:color w:val="000000"/>
          <w:rtl w:val="0"/>
        </w:rPr>
        <w:t xml:space="preserve">.000 (dwa </w:t>
      </w:r>
      <w:r w:rsidDel="00000000" w:rsidR="00000000" w:rsidRPr="00000000">
        <w:rPr>
          <w:rFonts w:ascii="Calibri" w:cs="Calibri" w:eastAsia="Calibri" w:hAnsi="Calibri"/>
          <w:rtl w:val="0"/>
        </w:rPr>
        <w:t xml:space="preserve">miliony dwieście pięćdziesiąt</w:t>
      </w:r>
      <w:r w:rsidDel="00000000" w:rsidR="00000000" w:rsidRPr="00000000">
        <w:rPr>
          <w:rFonts w:ascii="Calibri" w:cs="Calibri" w:eastAsia="Calibri" w:hAnsi="Calibri"/>
          <w:color w:val="000000"/>
          <w:rtl w:val="0"/>
        </w:rPr>
        <w:t xml:space="preserve"> tysięcy złotych). W przypadku braku uruchomie</w:t>
      </w:r>
      <w:r w:rsidDel="00000000" w:rsidR="00000000" w:rsidRPr="00000000">
        <w:rPr>
          <w:rFonts w:ascii="Calibri" w:cs="Calibri" w:eastAsia="Calibri" w:hAnsi="Calibri"/>
          <w:color w:val="000000"/>
          <w:rtl w:val="0"/>
        </w:rPr>
        <w:t xml:space="preserve">nia</w:t>
      </w:r>
      <w:r w:rsidDel="00000000" w:rsidR="00000000" w:rsidRPr="00000000">
        <w:rPr>
          <w:rFonts w:ascii="Calibri" w:cs="Calibri" w:eastAsia="Calibri" w:hAnsi="Calibri"/>
          <w:color w:val="000000"/>
          <w:rtl w:val="0"/>
        </w:rPr>
        <w:t xml:space="preserve">, Zamawiającemu nie jest należna kara wskazana w pkt 13;</w:t>
      </w:r>
    </w:p>
    <w:p w:rsidR="00000000" w:rsidDel="00000000" w:rsidP="00000000" w:rsidRDefault="00000000" w:rsidRPr="00000000" w14:paraId="00000237">
      <w:pPr>
        <w:numPr>
          <w:ilvl w:val="0"/>
          <w:numId w:val="16"/>
        </w:numPr>
        <w:spacing w:after="4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za brak przesłania raportów, o których mowa w § 11 ust 6 i </w:t>
      </w:r>
      <w:r w:rsidDel="00000000" w:rsidR="00000000" w:rsidRPr="00000000">
        <w:rPr>
          <w:rFonts w:ascii="Calibri" w:cs="Calibri" w:eastAsia="Calibri" w:hAnsi="Calibri"/>
          <w:rtl w:val="0"/>
        </w:rPr>
        <w:t xml:space="preserve">7</w:t>
      </w:r>
      <w:r w:rsidDel="00000000" w:rsidR="00000000" w:rsidRPr="00000000">
        <w:rPr>
          <w:rFonts w:ascii="Calibri" w:cs="Calibri" w:eastAsia="Calibri" w:hAnsi="Calibri"/>
          <w:color w:val="000000"/>
          <w:rtl w:val="0"/>
        </w:rPr>
        <w:t xml:space="preserve"> Umowy w kwocie 100,00 (sto) złotych za każdy pełny dzień </w:t>
      </w:r>
      <w:r w:rsidDel="00000000" w:rsidR="00000000" w:rsidRPr="00000000">
        <w:rPr>
          <w:rFonts w:ascii="Calibri" w:cs="Calibri" w:eastAsia="Calibri" w:hAnsi="Calibri"/>
          <w:rtl w:val="0"/>
        </w:rPr>
        <w:t xml:space="preserve">zwłoki</w:t>
      </w:r>
      <w:r w:rsidDel="00000000" w:rsidR="00000000" w:rsidRPr="00000000">
        <w:rPr>
          <w:rFonts w:ascii="Calibri" w:cs="Calibri" w:eastAsia="Calibri" w:hAnsi="Calibri"/>
          <w:color w:val="000000"/>
          <w:rtl w:val="0"/>
        </w:rPr>
        <w:t xml:space="preserve">, w zakresie przesłania każdego z raportów z osobna, jednak nie więcej niż 50.000 (pięćdziesiąt tysięcy) złotych w zakresie danego raportu;</w:t>
      </w:r>
    </w:p>
    <w:p w:rsidR="00000000" w:rsidDel="00000000" w:rsidP="00000000" w:rsidRDefault="00000000" w:rsidRPr="00000000" w14:paraId="00000238">
      <w:pPr>
        <w:numPr>
          <w:ilvl w:val="0"/>
          <w:numId w:val="16"/>
        </w:numPr>
        <w:spacing w:after="4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za brak wykonania integracji z PZUM,  opisanej w SIWZ w terminie wskazanym przez Zamawiającego, w wysokości 1.000 (tysiąc) złotych za każdy dzień </w:t>
      </w:r>
      <w:r w:rsidDel="00000000" w:rsidR="00000000" w:rsidRPr="00000000">
        <w:rPr>
          <w:rFonts w:ascii="Calibri" w:cs="Calibri" w:eastAsia="Calibri" w:hAnsi="Calibri"/>
          <w:rtl w:val="0"/>
        </w:rPr>
        <w:t xml:space="preserve">zwłoki</w:t>
      </w:r>
      <w:r w:rsidDel="00000000" w:rsidR="00000000" w:rsidRPr="00000000">
        <w:rPr>
          <w:rFonts w:ascii="Calibri" w:cs="Calibri" w:eastAsia="Calibri" w:hAnsi="Calibri"/>
          <w:color w:val="000000"/>
          <w:rtl w:val="0"/>
        </w:rPr>
        <w:t xml:space="preserve">, jednak nie więcej niż 5.000.000 (pięć milionów) złotych; </w:t>
      </w:r>
    </w:p>
    <w:p w:rsidR="00000000" w:rsidDel="00000000" w:rsidP="00000000" w:rsidRDefault="00000000" w:rsidRPr="00000000" w14:paraId="00000239">
      <w:pPr>
        <w:numPr>
          <w:ilvl w:val="0"/>
          <w:numId w:val="16"/>
        </w:numPr>
        <w:spacing w:after="4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niewykonywanie kluczowych części zamówienia </w:t>
      </w:r>
      <w:r w:rsidDel="00000000" w:rsidR="00000000" w:rsidRPr="00000000">
        <w:rPr>
          <w:rFonts w:ascii="Calibri" w:cs="Calibri" w:eastAsia="Calibri" w:hAnsi="Calibri"/>
          <w:rtl w:val="0"/>
        </w:rPr>
        <w:t xml:space="preserve">wymienionych</w:t>
      </w:r>
      <w:r w:rsidDel="00000000" w:rsidR="00000000" w:rsidRPr="00000000">
        <w:rPr>
          <w:rFonts w:ascii="Calibri" w:cs="Calibri" w:eastAsia="Calibri" w:hAnsi="Calibri"/>
          <w:color w:val="000000"/>
          <w:rtl w:val="0"/>
        </w:rPr>
        <w:t xml:space="preserve"> w § 3 ust. 1</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color w:val="000000"/>
          <w:rtl w:val="0"/>
        </w:rPr>
        <w:t xml:space="preserve"> osobiście przez Wykonawcę 10.000 (</w:t>
      </w:r>
      <w:r w:rsidDel="00000000" w:rsidR="00000000" w:rsidRPr="00000000">
        <w:rPr>
          <w:rFonts w:ascii="Calibri" w:cs="Calibri" w:eastAsia="Calibri" w:hAnsi="Calibri"/>
          <w:rtl w:val="0"/>
        </w:rPr>
        <w:t xml:space="preserve">dziesięć</w:t>
      </w:r>
      <w:r w:rsidDel="00000000" w:rsidR="00000000" w:rsidRPr="00000000">
        <w:rPr>
          <w:rFonts w:ascii="Calibri" w:cs="Calibri" w:eastAsia="Calibri" w:hAnsi="Calibri"/>
          <w:color w:val="000000"/>
          <w:rtl w:val="0"/>
        </w:rPr>
        <w:t xml:space="preserve"> tysięcy) złotych za każdy stwierdzony przypadek dziennie, jednak nie więcej niż 5.000.000 (pięć milionów) złotych;</w:t>
      </w:r>
    </w:p>
    <w:p w:rsidR="00000000" w:rsidDel="00000000" w:rsidP="00000000" w:rsidRDefault="00000000" w:rsidRPr="00000000" w14:paraId="0000023A">
      <w:pPr>
        <w:numPr>
          <w:ilvl w:val="0"/>
          <w:numId w:val="16"/>
        </w:numPr>
        <w:spacing w:after="4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rtl w:val="0"/>
        </w:rPr>
        <w:t xml:space="preserve">z</w:t>
      </w:r>
      <w:r w:rsidDel="00000000" w:rsidR="00000000" w:rsidRPr="00000000">
        <w:rPr>
          <w:rFonts w:ascii="Calibri" w:cs="Calibri" w:eastAsia="Calibri" w:hAnsi="Calibri"/>
          <w:color w:val="000000"/>
          <w:rtl w:val="0"/>
        </w:rPr>
        <w:t xml:space="preserve">a powierzenie części zamówienia Podwykonawcom, bez uzyskania pisemnej zgody Zamawiającego 10.000 (</w:t>
      </w:r>
      <w:r w:rsidDel="00000000" w:rsidR="00000000" w:rsidRPr="00000000">
        <w:rPr>
          <w:rFonts w:ascii="Calibri" w:cs="Calibri" w:eastAsia="Calibri" w:hAnsi="Calibri"/>
          <w:rtl w:val="0"/>
        </w:rPr>
        <w:t xml:space="preserve">dziesięć</w:t>
      </w:r>
      <w:r w:rsidDel="00000000" w:rsidR="00000000" w:rsidRPr="00000000">
        <w:rPr>
          <w:rFonts w:ascii="Calibri" w:cs="Calibri" w:eastAsia="Calibri" w:hAnsi="Calibri"/>
          <w:color w:val="000000"/>
          <w:rtl w:val="0"/>
        </w:rPr>
        <w:t xml:space="preserve"> tysięcy) złotych za każdy stwierdzony przypadek dziennie, jednak nie więcej niż 5.000.000 (pięć milionów) złotych;</w:t>
      </w:r>
    </w:p>
    <w:p w:rsidR="00000000" w:rsidDel="00000000" w:rsidP="00000000" w:rsidRDefault="00000000" w:rsidRPr="00000000" w14:paraId="0000023B">
      <w:pPr>
        <w:numPr>
          <w:ilvl w:val="0"/>
          <w:numId w:val="16"/>
        </w:numPr>
        <w:spacing w:after="40"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za niewykonanie obowiązku niezwłocznego poinformowania pisemnie Zamawiającego o wszelkich zmianach w zakresie rowerów funkcjonujących w ramach SRM MEVO, to jest o fakcie wyłączenia danego roweru z SRM MEVO oraz o fakcie włączenia danego roweru do SRM MEVO, zgodnie z opisem w § 6 ust. 10, 500,00 (pięćset) złotych za każdy stwierdzony przypadek, nie więcej niż łącznie 5.000.000 (pięć milionów) złotych;</w:t>
      </w:r>
      <w:r w:rsidDel="00000000" w:rsidR="00000000" w:rsidRPr="00000000">
        <w:rPr>
          <w:rtl w:val="0"/>
        </w:rPr>
      </w:r>
    </w:p>
    <w:p w:rsidR="00000000" w:rsidDel="00000000" w:rsidP="00000000" w:rsidRDefault="00000000" w:rsidRPr="00000000" w14:paraId="0000023C">
      <w:pPr>
        <w:numPr>
          <w:ilvl w:val="0"/>
          <w:numId w:val="16"/>
        </w:numPr>
        <w:spacing w:after="40"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za brak funkcjonowania min. 3 punktów serwisowych wymienionych w § 6 ust. 14, 500 (pięćset) złotych za każdy rozpoczęty dzień zwłoki, nie więcej niż 1.000.000 (jeden milion) złotyc</w:t>
      </w:r>
      <w:r w:rsidDel="00000000" w:rsidR="00000000" w:rsidRPr="00000000">
        <w:rPr>
          <w:rFonts w:ascii="Calibri" w:cs="Calibri" w:eastAsia="Calibri" w:hAnsi="Calibri"/>
          <w:rtl w:val="0"/>
        </w:rPr>
        <w:t xml:space="preserve">h łą</w:t>
      </w:r>
      <w:r w:rsidDel="00000000" w:rsidR="00000000" w:rsidRPr="00000000">
        <w:rPr>
          <w:rFonts w:ascii="Calibri" w:cs="Calibri" w:eastAsia="Calibri" w:hAnsi="Calibri"/>
          <w:rtl w:val="0"/>
        </w:rPr>
        <w:t xml:space="preserve">cznie.</w:t>
      </w:r>
      <w:r w:rsidDel="00000000" w:rsidR="00000000" w:rsidRPr="00000000">
        <w:rPr>
          <w:rtl w:val="0"/>
        </w:rPr>
      </w:r>
    </w:p>
    <w:p w:rsidR="00000000" w:rsidDel="00000000" w:rsidP="00000000" w:rsidRDefault="00000000" w:rsidRPr="00000000" w14:paraId="0000023D">
      <w:pPr>
        <w:numPr>
          <w:ilvl w:val="0"/>
          <w:numId w:val="16"/>
        </w:numPr>
        <w:spacing w:after="4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 przypadku oddelegowania d</w:t>
      </w:r>
      <w:r w:rsidDel="00000000" w:rsidR="00000000" w:rsidRPr="00000000">
        <w:rPr>
          <w:rFonts w:ascii="Calibri" w:cs="Calibri" w:eastAsia="Calibri" w:hAnsi="Calibri"/>
          <w:color w:val="000000"/>
          <w:rtl w:val="0"/>
        </w:rPr>
        <w:t xml:space="preserve">o</w:t>
      </w:r>
      <w:r w:rsidDel="00000000" w:rsidR="00000000" w:rsidRPr="00000000">
        <w:rPr>
          <w:rFonts w:ascii="Calibri" w:cs="Calibri" w:eastAsia="Calibri" w:hAnsi="Calibri"/>
          <w:color w:val="000000"/>
          <w:rtl w:val="0"/>
        </w:rPr>
        <w:t xml:space="preserve"> wykonywania czynności wskazanych w § 3 ust. 1</w:t>
      </w: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color w:val="000000"/>
          <w:rtl w:val="0"/>
        </w:rPr>
        <w:t xml:space="preserve"> umowy osób niezatrudnionych na podstawie umowy, o której mowa w tymże ust</w:t>
      </w:r>
      <w:r w:rsidDel="00000000" w:rsidR="00000000" w:rsidRPr="00000000">
        <w:rPr>
          <w:rFonts w:ascii="Calibri" w:cs="Calibri" w:eastAsia="Calibri" w:hAnsi="Calibri"/>
          <w:rtl w:val="0"/>
        </w:rPr>
        <w:t xml:space="preserve">ępie,</w:t>
      </w:r>
      <w:r w:rsidDel="00000000" w:rsidR="00000000" w:rsidRPr="00000000">
        <w:rPr>
          <w:rFonts w:ascii="Calibri" w:cs="Calibri" w:eastAsia="Calibri" w:hAnsi="Calibri"/>
          <w:color w:val="000000"/>
          <w:rtl w:val="0"/>
        </w:rPr>
        <w:t xml:space="preserve"> Wykonawca zapłaci karę umowną w wysokości 2 500,00 zł (słownie: dwa tysiące pięćset 00/100) za każde takie naruszenie (kara może być nakładana wielokrotnie i dotyczyć tej samej osoby, jeżeli Zamawiający podczas danej kontroli stwierdzi, że nie jest ona zatrudniona na umowę o pracę), nie więcej niż 1.000.000 (jeden milion) złotych łącznie;</w:t>
      </w:r>
    </w:p>
    <w:p w:rsidR="00000000" w:rsidDel="00000000" w:rsidP="00000000" w:rsidRDefault="00000000" w:rsidRPr="00000000" w14:paraId="0000023E">
      <w:pPr>
        <w:numPr>
          <w:ilvl w:val="0"/>
          <w:numId w:val="16"/>
        </w:numPr>
        <w:spacing w:after="4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rtl w:val="0"/>
        </w:rPr>
        <w:t xml:space="preserve">z</w:t>
      </w:r>
      <w:r w:rsidDel="00000000" w:rsidR="00000000" w:rsidRPr="00000000">
        <w:rPr>
          <w:rFonts w:ascii="Calibri" w:cs="Calibri" w:eastAsia="Calibri" w:hAnsi="Calibri"/>
          <w:color w:val="000000"/>
          <w:rtl w:val="0"/>
        </w:rPr>
        <w:t xml:space="preserve">a niewykonanie we wskazanym terminie świadczeń objętych prawem opcji – 500 (pięćset) złotych za każdy rozpoczęty dzień </w:t>
      </w:r>
      <w:r w:rsidDel="00000000" w:rsidR="00000000" w:rsidRPr="00000000">
        <w:rPr>
          <w:rFonts w:ascii="Calibri" w:cs="Calibri" w:eastAsia="Calibri" w:hAnsi="Calibri"/>
          <w:rtl w:val="0"/>
        </w:rPr>
        <w:t xml:space="preserve">zwłoki</w:t>
      </w:r>
      <w:r w:rsidDel="00000000" w:rsidR="00000000" w:rsidRPr="00000000">
        <w:rPr>
          <w:rFonts w:ascii="Calibri" w:cs="Calibri" w:eastAsia="Calibri" w:hAnsi="Calibri"/>
          <w:color w:val="000000"/>
          <w:rtl w:val="0"/>
        </w:rPr>
        <w:t xml:space="preserve">, nie więcej niż 1.000.000 (jeden milion) złotych łącznie</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23F">
      <w:pPr>
        <w:numPr>
          <w:ilvl w:val="0"/>
          <w:numId w:val="16"/>
        </w:numP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 </w:t>
      </w:r>
      <w:r w:rsidDel="00000000" w:rsidR="00000000" w:rsidRPr="00000000">
        <w:rPr>
          <w:rFonts w:ascii="Calibri" w:cs="Calibri" w:eastAsia="Calibri" w:hAnsi="Calibri"/>
          <w:color w:val="3c4043"/>
          <w:highlight w:val="white"/>
          <w:rtl w:val="0"/>
        </w:rPr>
        <w:t xml:space="preserve">niestosowanie procedur i polityk w sprawie prewencji dot. koronawirusa Covid 19, a w szczególności procedur dezynfekcji floty rowerowej i infrastruktury SRM - </w:t>
      </w:r>
      <w:r w:rsidDel="00000000" w:rsidR="00000000" w:rsidRPr="00000000">
        <w:rPr>
          <w:rFonts w:ascii="Calibri" w:cs="Calibri" w:eastAsia="Calibri" w:hAnsi="Calibri"/>
          <w:rtl w:val="0"/>
        </w:rPr>
        <w:t xml:space="preserve">Wykonawca zapłaci karę umowną w wysokości 10 000,00 zł (słownie: dziesięć tysięcy złotych  00/100) za każde takie naruszenie (kara może być nakładana wielokrotnie);</w:t>
      </w:r>
    </w:p>
    <w:p w:rsidR="00000000" w:rsidDel="00000000" w:rsidP="00000000" w:rsidRDefault="00000000" w:rsidRPr="00000000" w14:paraId="00000240">
      <w:pPr>
        <w:numPr>
          <w:ilvl w:val="0"/>
          <w:numId w:val="16"/>
        </w:numPr>
        <w:spacing w:after="40"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w pozostałych przypadkach – 1% miesięcznego wynagrodzenia brutto, za każdy inny niż opisany w pkt 1 – 31 stwierdzony przypadek niewykonania lub nienależytego wykonania Przedmiotu Umowy, jednak nie mniej niż 100 (sto) złotych oraz nie więcej  niż 1.000.000 (jeden milion) złotych.</w:t>
      </w:r>
      <w:r w:rsidDel="00000000" w:rsidR="00000000" w:rsidRPr="00000000">
        <w:rPr>
          <w:rtl w:val="0"/>
        </w:rPr>
      </w:r>
    </w:p>
    <w:p w:rsidR="00000000" w:rsidDel="00000000" w:rsidP="00000000" w:rsidRDefault="00000000" w:rsidRPr="00000000" w14:paraId="00000241">
      <w:pPr>
        <w:numPr>
          <w:ilvl w:val="0"/>
          <w:numId w:val="36"/>
        </w:numP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color w:val="000000"/>
          <w:rtl w:val="0"/>
        </w:rPr>
        <w:t xml:space="preserve">Za rozwiązanie Umowy z przyczyn zależnych od Wykonawcy, Wykonawca zobowiązany będzie do zapłaty na rzecz Zamawiającego kary umownej w wysokości 20% wartości brutto Umowy (to jest łącznego wynagrodzenia Wykonawcy wynikającego z Umowy). </w:t>
      </w:r>
      <w:r w:rsidDel="00000000" w:rsidR="00000000" w:rsidRPr="00000000">
        <w:rPr>
          <w:rtl w:val="0"/>
        </w:rPr>
      </w:r>
    </w:p>
    <w:p w:rsidR="00000000" w:rsidDel="00000000" w:rsidP="00000000" w:rsidRDefault="00000000" w:rsidRPr="00000000" w14:paraId="00000242">
      <w:pPr>
        <w:numPr>
          <w:ilvl w:val="0"/>
          <w:numId w:val="36"/>
        </w:numP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color w:val="000000"/>
          <w:rtl w:val="0"/>
        </w:rPr>
        <w:t xml:space="preserve">Wykonawcy przysługuje prawo wniesienia uwag / wyjaśnień do poszczególnych przypadków naliczenia kary w terminie 7 dni od daty otrzymania informacji o naliczeniu przez Zamawiającego kary</w:t>
      </w:r>
      <w:r w:rsidDel="00000000" w:rsidR="00000000" w:rsidRPr="00000000">
        <w:rPr>
          <w:rFonts w:ascii="Calibri" w:cs="Calibri" w:eastAsia="Calibri" w:hAnsi="Calibri"/>
          <w:rtl w:val="0"/>
        </w:rPr>
        <w:t xml:space="preserve">.</w:t>
      </w:r>
    </w:p>
    <w:p w:rsidR="00000000" w:rsidDel="00000000" w:rsidP="00000000" w:rsidRDefault="00000000" w:rsidRPr="00000000" w14:paraId="00000243">
      <w:pPr>
        <w:numPr>
          <w:ilvl w:val="0"/>
          <w:numId w:val="36"/>
        </w:numP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color w:val="000000"/>
          <w:rtl w:val="0"/>
        </w:rPr>
        <w:t xml:space="preserve">Zamawiający zastrzega sobie prawo do dochodzenia odszkodowania uzupełniającego na zasadach ogólnych kodeksu cywilnego, przenoszącego wysokość zastrzeżonych kar umownych. Prawo do naliczenia kary na jednej podstawie nie wyklucza możliwości naliczenia kary z innych podstaw, o ile jedno zdarzenie wypełnia więcej niż jedno naruszenie Umowy (chyba, że w Umowie wprost wskazano inaczej).</w:t>
      </w:r>
      <w:r w:rsidDel="00000000" w:rsidR="00000000" w:rsidRPr="00000000">
        <w:rPr>
          <w:rtl w:val="0"/>
        </w:rPr>
      </w:r>
    </w:p>
    <w:p w:rsidR="00000000" w:rsidDel="00000000" w:rsidP="00000000" w:rsidRDefault="00000000" w:rsidRPr="00000000" w14:paraId="00000244">
      <w:pPr>
        <w:numPr>
          <w:ilvl w:val="0"/>
          <w:numId w:val="36"/>
        </w:numPr>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Niezależnie od przyczyn, jakie zgodnie z przepisami prawa uzasadniają możliwość rozwiązania Umowy, Zamawiający uprawniony będzie do rozwiązania Umowy w przypadku gdy: </w:t>
      </w:r>
    </w:p>
    <w:p w:rsidR="00000000" w:rsidDel="00000000" w:rsidP="00000000" w:rsidRDefault="00000000" w:rsidRPr="00000000" w14:paraId="00000245">
      <w:pPr>
        <w:numPr>
          <w:ilvl w:val="0"/>
          <w:numId w:val="60"/>
        </w:numP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Wykonawca, bez uzyskania pisemnej zgody Zamawiającego, zatrudni Podwykonawców przy realizacji przedmiotu Umowy lub powierzy Podwykonawcom wykonanie kluczowych części Zamówienia, o których mowa w par. 3 pkt 14;</w:t>
      </w:r>
    </w:p>
    <w:p w:rsidR="00000000" w:rsidDel="00000000" w:rsidP="00000000" w:rsidRDefault="00000000" w:rsidRPr="00000000" w14:paraId="00000246">
      <w:pPr>
        <w:numPr>
          <w:ilvl w:val="0"/>
          <w:numId w:val="60"/>
        </w:numP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Wykonawca, bez uzasadnionego powodu, wstrzyma wykonywanie przedmiotu Umowy i nie podejmie wykonywania przedmiotu Umowy w terminie 14 dni po otrzymaniu od Zamawiającego pisemnego żądania dotyczącego kontynuowania wykonywania przedmiotu Umowy;</w:t>
      </w:r>
    </w:p>
    <w:p w:rsidR="00000000" w:rsidDel="00000000" w:rsidP="00000000" w:rsidRDefault="00000000" w:rsidRPr="00000000" w14:paraId="00000247">
      <w:pPr>
        <w:numPr>
          <w:ilvl w:val="0"/>
          <w:numId w:val="60"/>
        </w:numP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 najmniej trzykrotnie w Okresie rozliczeniowym, zostanie stwierdzone Niefunkcjonowanie SRM MEVO;</w:t>
      </w:r>
    </w:p>
    <w:p w:rsidR="00000000" w:rsidDel="00000000" w:rsidP="00000000" w:rsidRDefault="00000000" w:rsidRPr="00000000" w14:paraId="00000248">
      <w:pPr>
        <w:numPr>
          <w:ilvl w:val="0"/>
          <w:numId w:val="60"/>
        </w:numP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Wykonawca, co najmniej trzykrotnie w danym Okresie rozliczeniowym, nie wykona zobowiązania do przekazania całości wykorzystanych opłat w terminie określonym w § 11 ust. 3 i 4 Umowy;</w:t>
      </w:r>
    </w:p>
    <w:p w:rsidR="00000000" w:rsidDel="00000000" w:rsidP="00000000" w:rsidRDefault="00000000" w:rsidRPr="00000000" w14:paraId="00000249">
      <w:pPr>
        <w:numPr>
          <w:ilvl w:val="0"/>
          <w:numId w:val="60"/>
        </w:numP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 przyczyn leżących po stronie Wykonawcy nie zostanie odebrany Etap I, w terminie 8 miesięcy od dnia zawarcia Umowy;</w:t>
      </w:r>
    </w:p>
    <w:p w:rsidR="00000000" w:rsidDel="00000000" w:rsidP="00000000" w:rsidRDefault="00000000" w:rsidRPr="00000000" w14:paraId="0000024A">
      <w:pPr>
        <w:numPr>
          <w:ilvl w:val="0"/>
          <w:numId w:val="60"/>
        </w:numP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Wykonawca nie wdroży Etapu III w terminie 11 miesięcy od dnia zawarcia Umowy;</w:t>
      </w:r>
    </w:p>
    <w:p w:rsidR="00000000" w:rsidDel="00000000" w:rsidP="00000000" w:rsidRDefault="00000000" w:rsidRPr="00000000" w14:paraId="0000024B">
      <w:pPr>
        <w:numPr>
          <w:ilvl w:val="0"/>
          <w:numId w:val="60"/>
        </w:numP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Wykonawca wypowie umowę licencji, o której mowa w par. 12;</w:t>
      </w:r>
    </w:p>
    <w:p w:rsidR="00000000" w:rsidDel="00000000" w:rsidP="00000000" w:rsidRDefault="00000000" w:rsidRPr="00000000" w14:paraId="0000024C">
      <w:pPr>
        <w:numPr>
          <w:ilvl w:val="0"/>
          <w:numId w:val="60"/>
        </w:numP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Wykonawca znajduje się w stanie zagrażającym niewypłacalnością lub przechodzi w stan likwidacji w celach innych niż przekształcenie przedsiębiorstwa lub połączenie się z innym przedsiębiorstwem, w stopniu uniemożliwiającym realizację przedmiotu Umowy; </w:t>
      </w:r>
    </w:p>
    <w:p w:rsidR="00000000" w:rsidDel="00000000" w:rsidP="00000000" w:rsidRDefault="00000000" w:rsidRPr="00000000" w14:paraId="0000024D">
      <w:pPr>
        <w:numPr>
          <w:ilvl w:val="0"/>
          <w:numId w:val="60"/>
        </w:numP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zostanie wydany nakaz zajęcia majątku Wykonawcy lub gdy zostanie wszczęte postępowanie egzekucyjne w stopniu uniemożliwiającym realizację przedmiotu Umowy;</w:t>
      </w:r>
    </w:p>
    <w:p w:rsidR="00000000" w:rsidDel="00000000" w:rsidP="00000000" w:rsidRDefault="00000000" w:rsidRPr="00000000" w14:paraId="0000024E">
      <w:pPr>
        <w:numPr>
          <w:ilvl w:val="0"/>
          <w:numId w:val="60"/>
        </w:numP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Wykonawca rażąco naruszy swoje obowiązki z zakresu przetwarzania i ochrony danych osobowych, w szczególności odmówi zawarcia z Zamawiającym umowy o współadministrowanie, o której mowa w par.  13 ust. 3.</w:t>
      </w:r>
    </w:p>
    <w:p w:rsidR="00000000" w:rsidDel="00000000" w:rsidP="00000000" w:rsidRDefault="00000000" w:rsidRPr="00000000" w14:paraId="0000024F">
      <w:pPr>
        <w:widowControl w:val="0"/>
        <w:spacing w:after="40" w:line="276" w:lineRule="auto"/>
        <w:ind w:left="360" w:hanging="72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50">
      <w:pPr>
        <w:keepNext w:val="1"/>
        <w:spacing w:after="40" w:line="276" w:lineRule="auto"/>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 20 – Cesja wierzytelności</w:t>
      </w:r>
      <w:r w:rsidDel="00000000" w:rsidR="00000000" w:rsidRPr="00000000">
        <w:rPr>
          <w:rtl w:val="0"/>
        </w:rPr>
      </w:r>
    </w:p>
    <w:p w:rsidR="00000000" w:rsidDel="00000000" w:rsidP="00000000" w:rsidRDefault="00000000" w:rsidRPr="00000000" w14:paraId="00000251">
      <w:pPr>
        <w:numPr>
          <w:ilvl w:val="0"/>
          <w:numId w:val="30"/>
        </w:numPr>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Przeniesienie przez Wykonawcę na rzecz innego podmiotu jakichkolwiek wierzytelności przysługujących Wykonawcy wobec Zamawiającego (cesja) wymaga uzyskania uprzedniej pisemnej zgody Zamawiającego, pod rygorem nieważności.</w:t>
      </w:r>
    </w:p>
    <w:p w:rsidR="00000000" w:rsidDel="00000000" w:rsidP="00000000" w:rsidRDefault="00000000" w:rsidRPr="00000000" w14:paraId="00000252">
      <w:pPr>
        <w:numPr>
          <w:ilvl w:val="0"/>
          <w:numId w:val="30"/>
        </w:numPr>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Wyłącza się prawo Wykonawcy do dokonywania potrąceń jakichkolwiek wierzytelności wobec Zamawiającego wynikających z niniejszej Umowy, z wierzytelnościami przysługującymi Zamawiającemu wobec Wykonawcy.</w:t>
      </w:r>
    </w:p>
    <w:p w:rsidR="00000000" w:rsidDel="00000000" w:rsidP="00000000" w:rsidRDefault="00000000" w:rsidRPr="00000000" w14:paraId="00000253">
      <w:pPr>
        <w:widowControl w:val="0"/>
        <w:spacing w:after="40" w:line="276"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54">
      <w:pPr>
        <w:keepNext w:val="1"/>
        <w:numPr>
          <w:ilvl w:val="0"/>
          <w:numId w:val="9"/>
        </w:numPr>
        <w:spacing w:after="40" w:line="276" w:lineRule="auto"/>
        <w:ind w:left="432" w:hanging="432"/>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 21 – Osoby odpowiedzialne za realizację Umowy</w:t>
      </w:r>
      <w:r w:rsidDel="00000000" w:rsidR="00000000" w:rsidRPr="00000000">
        <w:rPr>
          <w:rtl w:val="0"/>
        </w:rPr>
      </w:r>
    </w:p>
    <w:p w:rsidR="00000000" w:rsidDel="00000000" w:rsidP="00000000" w:rsidRDefault="00000000" w:rsidRPr="00000000" w14:paraId="00000255">
      <w:pPr>
        <w:numPr>
          <w:ilvl w:val="0"/>
          <w:numId w:val="3"/>
        </w:numPr>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Osobami odpowiedzialnymi za realizację Umowy są: </w:t>
      </w:r>
    </w:p>
    <w:p w:rsidR="00000000" w:rsidDel="00000000" w:rsidP="00000000" w:rsidRDefault="00000000" w:rsidRPr="00000000" w14:paraId="00000256">
      <w:pPr>
        <w:spacing w:after="4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ze strony Zamawiającego:.................................................................... </w:t>
      </w:r>
    </w:p>
    <w:p w:rsidR="00000000" w:rsidDel="00000000" w:rsidP="00000000" w:rsidRDefault="00000000" w:rsidRPr="00000000" w14:paraId="00000257">
      <w:pPr>
        <w:widowControl w:val="0"/>
        <w:spacing w:after="40" w:line="276" w:lineRule="auto"/>
        <w:ind w:left="36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ab/>
        <w:t xml:space="preserve">tel. ..................................... </w:t>
        <w:tab/>
        <w:t xml:space="preserve">email: .................................. </w:t>
      </w:r>
    </w:p>
    <w:p w:rsidR="00000000" w:rsidDel="00000000" w:rsidP="00000000" w:rsidRDefault="00000000" w:rsidRPr="00000000" w14:paraId="00000258">
      <w:pPr>
        <w:spacing w:after="4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ze strony Wykonawcy:......................................................................... </w:t>
      </w:r>
    </w:p>
    <w:p w:rsidR="00000000" w:rsidDel="00000000" w:rsidP="00000000" w:rsidRDefault="00000000" w:rsidRPr="00000000" w14:paraId="00000259">
      <w:pPr>
        <w:widowControl w:val="0"/>
        <w:spacing w:after="4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ab/>
        <w:t xml:space="preserve">tel. ..................................... </w:t>
        <w:tab/>
        <w:t xml:space="preserve">email: ...................................</w:t>
      </w:r>
    </w:p>
    <w:p w:rsidR="00000000" w:rsidDel="00000000" w:rsidP="00000000" w:rsidRDefault="00000000" w:rsidRPr="00000000" w14:paraId="0000025A">
      <w:pPr>
        <w:widowControl w:val="0"/>
        <w:spacing w:after="40" w:line="276"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5B">
      <w:pPr>
        <w:keepNext w:val="1"/>
        <w:spacing w:after="40" w:line="276"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22 – Zmiany Umowy</w:t>
      </w:r>
    </w:p>
    <w:p w:rsidR="00000000" w:rsidDel="00000000" w:rsidP="00000000" w:rsidRDefault="00000000" w:rsidRPr="00000000" w14:paraId="0000025C">
      <w:pPr>
        <w:numPr>
          <w:ilvl w:val="0"/>
          <w:numId w:val="5"/>
        </w:numP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Zamawiający dokona zmian postanowień Umowy w:</w:t>
      </w:r>
    </w:p>
    <w:p w:rsidR="00000000" w:rsidDel="00000000" w:rsidP="00000000" w:rsidRDefault="00000000" w:rsidRPr="00000000" w14:paraId="0000025D">
      <w:pPr>
        <w:numPr>
          <w:ilvl w:val="2"/>
          <w:numId w:val="7"/>
        </w:numPr>
        <w:spacing w:after="40" w:line="276"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sytuacjach, mających charakter zmian nieistotnych, tj. takich które, gdyby były częścią pierwotnego postępowania o udzielenie zamówienia publicznego, nie umożliwiłyby dopuszczenia innych kandydatów niż ci, którzy zostali pierwotnie zakwalifikowani, nie zmieniają równowagi ekonomicznej Umowy w sprawie zamówienia publicznego na korzyść Wykonawcy w sposób nieprzewidziany w pierwotnej umowie oraz nie rozszerzają znacznie zakresu Umowy w sprawie zamówień publicznych;</w:t>
      </w:r>
    </w:p>
    <w:p w:rsidR="00000000" w:rsidDel="00000000" w:rsidP="00000000" w:rsidRDefault="00000000" w:rsidRPr="00000000" w14:paraId="0000025E">
      <w:pPr>
        <w:numPr>
          <w:ilvl w:val="2"/>
          <w:numId w:val="7"/>
        </w:numPr>
        <w:spacing w:after="40" w:line="276"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zakresie terminów realizacji przedmiotu Umowy, gdy pozyskanie wszelkich opinii i uzgodnień od Zamawiającego, użytkowników i właścicieli infrastruktury technicznej, wydłuży się ponad okres 2 tygodni, liczony od daty złożenia dokumentacji niezbędnej do wydania opinii lub uzgodnienia, do czasu wydania opinii lub uzgodnienia dokumentacji;</w:t>
      </w:r>
    </w:p>
    <w:p w:rsidR="00000000" w:rsidDel="00000000" w:rsidP="00000000" w:rsidRDefault="00000000" w:rsidRPr="00000000" w14:paraId="0000025F">
      <w:pPr>
        <w:numPr>
          <w:ilvl w:val="2"/>
          <w:numId w:val="7"/>
        </w:numPr>
        <w:spacing w:after="40" w:line="276"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Z</w:t>
      </w:r>
      <w:r w:rsidDel="00000000" w:rsidR="00000000" w:rsidRPr="00000000">
        <w:rPr>
          <w:rFonts w:ascii="Calibri" w:cs="Calibri" w:eastAsia="Calibri" w:hAnsi="Calibri"/>
          <w:color w:val="000000"/>
          <w:rtl w:val="0"/>
        </w:rPr>
        <w:t xml:space="preserve">miana terminu realizacji przedmiotu </w:t>
      </w:r>
      <w:r w:rsidDel="00000000" w:rsidR="00000000" w:rsidRPr="00000000">
        <w:rPr>
          <w:rFonts w:ascii="Calibri" w:cs="Calibri" w:eastAsia="Calibri" w:hAnsi="Calibri"/>
          <w:rtl w:val="0"/>
        </w:rPr>
        <w:t xml:space="preserve">U</w:t>
      </w:r>
      <w:r w:rsidDel="00000000" w:rsidR="00000000" w:rsidRPr="00000000">
        <w:rPr>
          <w:rFonts w:ascii="Calibri" w:cs="Calibri" w:eastAsia="Calibri" w:hAnsi="Calibri"/>
          <w:color w:val="000000"/>
          <w:rtl w:val="0"/>
        </w:rPr>
        <w:t xml:space="preserve">mowy</w:t>
      </w:r>
      <w:r w:rsidDel="00000000" w:rsidR="00000000" w:rsidRPr="00000000">
        <w:rPr>
          <w:rFonts w:ascii="Calibri" w:cs="Calibri" w:eastAsia="Calibri" w:hAnsi="Calibri"/>
          <w:rtl w:val="0"/>
        </w:rPr>
        <w:t xml:space="preserve">, w tym terminów pośrednich (poszczególnych etapów) </w:t>
      </w:r>
      <w:r w:rsidDel="00000000" w:rsidR="00000000" w:rsidRPr="00000000">
        <w:rPr>
          <w:rFonts w:ascii="Calibri" w:cs="Calibri" w:eastAsia="Calibri" w:hAnsi="Calibri"/>
          <w:color w:val="000000"/>
          <w:rtl w:val="0"/>
        </w:rPr>
        <w:t xml:space="preserve">jest możliwa w przypadku: </w:t>
      </w:r>
      <w:r w:rsidDel="00000000" w:rsidR="00000000" w:rsidRPr="00000000">
        <w:rPr>
          <w:rtl w:val="0"/>
        </w:rPr>
      </w:r>
    </w:p>
    <w:p w:rsidR="00000000" w:rsidDel="00000000" w:rsidP="00000000" w:rsidRDefault="00000000" w:rsidRPr="00000000" w14:paraId="00000260">
      <w:pPr>
        <w:numPr>
          <w:ilvl w:val="3"/>
          <w:numId w:val="7"/>
        </w:numPr>
        <w:spacing w:after="40" w:line="276" w:lineRule="auto"/>
        <w:ind w:left="1800" w:hanging="720"/>
        <w:jc w:val="both"/>
        <w:rPr>
          <w:rFonts w:ascii="Calibri" w:cs="Calibri" w:eastAsia="Calibri" w:hAnsi="Calibri"/>
        </w:rPr>
      </w:pPr>
      <w:r w:rsidDel="00000000" w:rsidR="00000000" w:rsidRPr="00000000">
        <w:rPr>
          <w:rFonts w:ascii="Calibri" w:cs="Calibri" w:eastAsia="Calibri" w:hAnsi="Calibri"/>
          <w:color w:val="000000"/>
          <w:rtl w:val="0"/>
        </w:rPr>
        <w:t xml:space="preserve">działania siły wyższej, uniemożliwiającej realizację przedmiotu zamówienia  w określonym pierwotnie terminie, o czas działania siły wyższej oraz potrzebny do usunięcia skutków tego działania, np. powodzie, stan epidemii Covid 19;</w:t>
      </w:r>
      <w:r w:rsidDel="00000000" w:rsidR="00000000" w:rsidRPr="00000000">
        <w:rPr>
          <w:rtl w:val="0"/>
        </w:rPr>
      </w:r>
    </w:p>
    <w:p w:rsidR="00000000" w:rsidDel="00000000" w:rsidP="00000000" w:rsidRDefault="00000000" w:rsidRPr="00000000" w14:paraId="00000261">
      <w:pPr>
        <w:numPr>
          <w:ilvl w:val="3"/>
          <w:numId w:val="7"/>
        </w:numPr>
        <w:spacing w:after="40" w:line="276" w:lineRule="auto"/>
        <w:ind w:left="1800" w:hanging="720"/>
        <w:jc w:val="both"/>
        <w:rPr>
          <w:rFonts w:ascii="Calibri" w:cs="Calibri" w:eastAsia="Calibri" w:hAnsi="Calibri"/>
        </w:rPr>
      </w:pPr>
      <w:r w:rsidDel="00000000" w:rsidR="00000000" w:rsidRPr="00000000">
        <w:rPr>
          <w:rFonts w:ascii="Calibri" w:cs="Calibri" w:eastAsia="Calibri" w:hAnsi="Calibri"/>
          <w:color w:val="000000"/>
          <w:rtl w:val="0"/>
        </w:rPr>
        <w:t xml:space="preserve">wystąpienia okoliczności niezależnych od Wykonawcy i Zamawiającego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np. niesprzyjające warunki atmosferyczne – tj. np. długotrwałe intensywne opady deszczu, śniegu, podtopienia, temperatura powietrza, przy której niemożliwe  jest prowadzenie prac, których nie można było przewidzieć przy zachowaniu należytej staranności o ile Wykonawca wykaże, że okoliczności te miały bezpośredni wpływ na niemożliwość realizacji świadczenia – w tym przypadku termin wykonania przedmiotu umowy może ulec zmianie proporcjonalnie do czasu wystąpienia ww. zdarzeń;</w:t>
      </w:r>
      <w:r w:rsidDel="00000000" w:rsidR="00000000" w:rsidRPr="00000000">
        <w:rPr>
          <w:rtl w:val="0"/>
        </w:rPr>
      </w:r>
    </w:p>
    <w:p w:rsidR="00000000" w:rsidDel="00000000" w:rsidP="00000000" w:rsidRDefault="00000000" w:rsidRPr="00000000" w14:paraId="00000262">
      <w:pPr>
        <w:numPr>
          <w:ilvl w:val="3"/>
          <w:numId w:val="7"/>
        </w:numPr>
        <w:spacing w:after="40" w:line="276" w:lineRule="auto"/>
        <w:ind w:left="1800" w:hanging="720"/>
        <w:jc w:val="both"/>
        <w:rPr>
          <w:rFonts w:ascii="Calibri" w:cs="Calibri" w:eastAsia="Calibri" w:hAnsi="Calibri"/>
        </w:rPr>
      </w:pPr>
      <w:r w:rsidDel="00000000" w:rsidR="00000000" w:rsidRPr="00000000">
        <w:rPr>
          <w:rFonts w:ascii="Calibri" w:cs="Calibri" w:eastAsia="Calibri" w:hAnsi="Calibri"/>
          <w:color w:val="000000"/>
          <w:rtl w:val="0"/>
        </w:rPr>
        <w:t xml:space="preserve">zatrzymania realizacji przedmiotu zamówienia przez urzędy, z przyczyn niezależnych od Wykonawcy o czas niezbędny do uzyskania wymaganych decyzji bądź uzgodnień z tymi urzędami;</w:t>
      </w:r>
      <w:r w:rsidDel="00000000" w:rsidR="00000000" w:rsidRPr="00000000">
        <w:rPr>
          <w:rtl w:val="0"/>
        </w:rPr>
      </w:r>
    </w:p>
    <w:p w:rsidR="00000000" w:rsidDel="00000000" w:rsidP="00000000" w:rsidRDefault="00000000" w:rsidRPr="00000000" w14:paraId="00000263">
      <w:pPr>
        <w:numPr>
          <w:ilvl w:val="3"/>
          <w:numId w:val="7"/>
        </w:numPr>
        <w:spacing w:after="40" w:line="276" w:lineRule="auto"/>
        <w:ind w:left="1800" w:hanging="720"/>
        <w:jc w:val="both"/>
        <w:rPr>
          <w:rFonts w:ascii="Calibri" w:cs="Calibri" w:eastAsia="Calibri" w:hAnsi="Calibri"/>
        </w:rPr>
      </w:pPr>
      <w:r w:rsidDel="00000000" w:rsidR="00000000" w:rsidRPr="00000000">
        <w:rPr>
          <w:rFonts w:ascii="Calibri" w:cs="Calibri" w:eastAsia="Calibri" w:hAnsi="Calibri"/>
          <w:rtl w:val="0"/>
        </w:rPr>
        <w:t xml:space="preserve">p</w:t>
      </w:r>
      <w:r w:rsidDel="00000000" w:rsidR="00000000" w:rsidRPr="00000000">
        <w:rPr>
          <w:rFonts w:ascii="Calibri" w:cs="Calibri" w:eastAsia="Calibri" w:hAnsi="Calibri"/>
          <w:color w:val="000000"/>
          <w:rtl w:val="0"/>
        </w:rPr>
        <w:t xml:space="preserve">isemne wstrzymanie realizacji przedmiotu zamówienia przez Zamawiającego;</w:t>
      </w:r>
      <w:r w:rsidDel="00000000" w:rsidR="00000000" w:rsidRPr="00000000">
        <w:rPr>
          <w:rtl w:val="0"/>
        </w:rPr>
      </w:r>
    </w:p>
    <w:p w:rsidR="00000000" w:rsidDel="00000000" w:rsidP="00000000" w:rsidRDefault="00000000" w:rsidRPr="00000000" w14:paraId="00000264">
      <w:pPr>
        <w:numPr>
          <w:ilvl w:val="3"/>
          <w:numId w:val="7"/>
        </w:numPr>
        <w:spacing w:after="40" w:line="276" w:lineRule="auto"/>
        <w:ind w:left="1800" w:hanging="720"/>
        <w:jc w:val="both"/>
        <w:rPr>
          <w:rFonts w:ascii="Calibri" w:cs="Calibri" w:eastAsia="Calibri" w:hAnsi="Calibri"/>
        </w:rPr>
      </w:pPr>
      <w:r w:rsidDel="00000000" w:rsidR="00000000" w:rsidRPr="00000000">
        <w:rPr>
          <w:rFonts w:ascii="Calibri" w:cs="Calibri" w:eastAsia="Calibri" w:hAnsi="Calibri"/>
          <w:color w:val="000000"/>
          <w:rtl w:val="0"/>
        </w:rPr>
        <w:t xml:space="preserve">zmiany będące następstwem zachowania organów administracji i organów podobnych, w szczególności: przekroczenie zakreślonych przez prawo terminów wydawania przez organy administracji decyzji, zezwoleń, itp.,</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odmowa wydania przez organy administracji wymaganych decyzji, zezwoleń, uzgodnień;</w:t>
      </w:r>
      <w:r w:rsidDel="00000000" w:rsidR="00000000" w:rsidRPr="00000000">
        <w:rPr>
          <w:rtl w:val="0"/>
        </w:rPr>
      </w:r>
    </w:p>
    <w:p w:rsidR="00000000" w:rsidDel="00000000" w:rsidP="00000000" w:rsidRDefault="00000000" w:rsidRPr="00000000" w14:paraId="00000265">
      <w:pPr>
        <w:spacing w:after="40" w:line="276" w:lineRule="auto"/>
        <w:ind w:left="357" w:hanging="357"/>
        <w:jc w:val="both"/>
        <w:rPr>
          <w:rFonts w:ascii="Calibri" w:cs="Calibri" w:eastAsia="Calibri" w:hAnsi="Calibri"/>
          <w:color w:val="000000"/>
        </w:rPr>
      </w:pPr>
      <w:r w:rsidDel="00000000" w:rsidR="00000000" w:rsidRPr="00000000">
        <w:rPr>
          <w:rFonts w:ascii="Calibri" w:cs="Calibri" w:eastAsia="Calibri" w:hAnsi="Calibri"/>
          <w:rtl w:val="0"/>
        </w:rPr>
        <w:t xml:space="preserve">2.  </w:t>
      </w:r>
      <w:r w:rsidDel="00000000" w:rsidR="00000000" w:rsidRPr="00000000">
        <w:rPr>
          <w:rFonts w:ascii="Calibri" w:cs="Calibri" w:eastAsia="Calibri" w:hAnsi="Calibri"/>
          <w:color w:val="000000"/>
          <w:rtl w:val="0"/>
        </w:rPr>
        <w:t xml:space="preserve">Zamawiający dopuszcza zmianę Podwykonawcy lub rezygnację z udziału Podwykonawcy przy realizacji przedmiotu zamówienia, przy czym jeżeli zmiana albo rezygnacja z Podwykonawcy dotyczy podmiotu, na którego zasoby Wykonawca powoływał się w celu wykazania spełniania warunków udziału w postępowaniu</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 Wykonawca winien każdorazowo wykazać spełnianie warunków udziału w postępowaniu. </w:t>
      </w:r>
    </w:p>
    <w:p w:rsidR="00000000" w:rsidDel="00000000" w:rsidP="00000000" w:rsidRDefault="00000000" w:rsidRPr="00000000" w14:paraId="00000266">
      <w:pPr>
        <w:spacing w:after="40" w:line="276" w:lineRule="auto"/>
        <w:ind w:left="357" w:hanging="357"/>
        <w:jc w:val="both"/>
        <w:rPr>
          <w:rFonts w:ascii="Calibri" w:cs="Calibri" w:eastAsia="Calibri" w:hAnsi="Calibri"/>
        </w:rPr>
      </w:pPr>
      <w:r w:rsidDel="00000000" w:rsidR="00000000" w:rsidRPr="00000000">
        <w:rPr>
          <w:rFonts w:ascii="Calibri" w:cs="Calibri" w:eastAsia="Calibri" w:hAnsi="Calibri"/>
          <w:rtl w:val="0"/>
        </w:rPr>
        <w:t xml:space="preserve">3.    Zamawiający dokona  zmiany umowy w przypadku dokonania integracji systemów: SRM MEVO oraz systemu FALA. Zmiana nastąpi poprzez zawarcie aneksu do Umowy z uwzględnieniem wszelkich zmian otoczenia prawnego, organizacyjnego, technicznego związanego z realizacją  oraz  zmian w wysokości wynagrodzenia Wykonawcy – zarówno zwiększenia jak i zmniejszenia -  wynikających z procesu integracji.</w:t>
      </w:r>
      <w:r w:rsidDel="00000000" w:rsidR="00000000" w:rsidRPr="00000000">
        <w:rPr>
          <w:rFonts w:ascii="Trebuchet MS" w:cs="Trebuchet MS" w:eastAsia="Trebuchet MS" w:hAnsi="Trebuchet MS"/>
          <w:color w:val="4d4d4d"/>
          <w:highlight w:val="white"/>
          <w:rtl w:val="0"/>
        </w:rPr>
        <w:t xml:space="preserve"> </w:t>
      </w:r>
      <w:r w:rsidDel="00000000" w:rsidR="00000000" w:rsidRPr="00000000">
        <w:rPr>
          <w:rtl w:val="0"/>
        </w:rPr>
      </w:r>
    </w:p>
    <w:p w:rsidR="00000000" w:rsidDel="00000000" w:rsidP="00000000" w:rsidRDefault="00000000" w:rsidRPr="00000000" w14:paraId="00000267">
      <w:pPr>
        <w:spacing w:after="40" w:line="276" w:lineRule="auto"/>
        <w:ind w:left="357" w:hanging="357"/>
        <w:jc w:val="both"/>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color w:val="000000"/>
          <w:rtl w:val="0"/>
        </w:rPr>
        <w:t xml:space="preserve">Zmiany postanowień </w:t>
      </w:r>
      <w:r w:rsidDel="00000000" w:rsidR="00000000" w:rsidRPr="00000000">
        <w:rPr>
          <w:rFonts w:ascii="Calibri" w:cs="Calibri" w:eastAsia="Calibri" w:hAnsi="Calibri"/>
          <w:rtl w:val="0"/>
        </w:rPr>
        <w:t xml:space="preserve">U</w:t>
      </w:r>
      <w:r w:rsidDel="00000000" w:rsidR="00000000" w:rsidRPr="00000000">
        <w:rPr>
          <w:rFonts w:ascii="Calibri" w:cs="Calibri" w:eastAsia="Calibri" w:hAnsi="Calibri"/>
          <w:color w:val="000000"/>
          <w:rtl w:val="0"/>
        </w:rPr>
        <w:t xml:space="preserve">mowy wynikające z wystąpienia oczywistych omyłek pisarskich i rachunkowych w treści Umowy. </w:t>
      </w:r>
      <w:r w:rsidDel="00000000" w:rsidR="00000000" w:rsidRPr="00000000">
        <w:rPr>
          <w:rtl w:val="0"/>
        </w:rPr>
      </w:r>
    </w:p>
    <w:p w:rsidR="00000000" w:rsidDel="00000000" w:rsidP="00000000" w:rsidRDefault="00000000" w:rsidRPr="00000000" w14:paraId="00000268">
      <w:pPr>
        <w:spacing w:after="40" w:line="276" w:lineRule="auto"/>
        <w:ind w:left="357" w:hanging="357"/>
        <w:jc w:val="both"/>
        <w:rPr>
          <w:rFonts w:ascii="Calibri" w:cs="Calibri" w:eastAsia="Calibri" w:hAnsi="Calibri"/>
        </w:rPr>
      </w:pPr>
      <w:r w:rsidDel="00000000" w:rsidR="00000000" w:rsidRPr="00000000">
        <w:rPr>
          <w:rFonts w:ascii="Calibri" w:cs="Calibri" w:eastAsia="Calibri" w:hAnsi="Calibri"/>
          <w:rtl w:val="0"/>
        </w:rPr>
        <w:t xml:space="preserve">5.   </w:t>
      </w:r>
      <w:r w:rsidDel="00000000" w:rsidR="00000000" w:rsidRPr="00000000">
        <w:rPr>
          <w:rFonts w:ascii="Calibri" w:cs="Calibri" w:eastAsia="Calibri" w:hAnsi="Calibri"/>
          <w:color w:val="000000"/>
          <w:rtl w:val="0"/>
        </w:rPr>
        <w:t xml:space="preserve">Warunkiem zmiany postanowień umownych jest rzetelne udokumentowanie konieczności jej przeprowadzenia w formie protokołu konieczności sporządzonego przez przedstawicieli Wykonawcy oraz Zamawiającego. </w:t>
      </w:r>
      <w:r w:rsidDel="00000000" w:rsidR="00000000" w:rsidRPr="00000000">
        <w:rPr>
          <w:rtl w:val="0"/>
        </w:rPr>
      </w:r>
    </w:p>
    <w:p w:rsidR="00000000" w:rsidDel="00000000" w:rsidP="00000000" w:rsidRDefault="00000000" w:rsidRPr="00000000" w14:paraId="00000269">
      <w:pPr>
        <w:spacing w:after="40" w:line="276" w:lineRule="auto"/>
        <w:ind w:left="357" w:hanging="357"/>
        <w:jc w:val="both"/>
        <w:rPr>
          <w:rFonts w:ascii="Calibri" w:cs="Calibri" w:eastAsia="Calibri" w:hAnsi="Calibri"/>
          <w:color w:val="000000"/>
        </w:rPr>
      </w:pPr>
      <w:r w:rsidDel="00000000" w:rsidR="00000000" w:rsidRPr="00000000">
        <w:rPr>
          <w:rFonts w:ascii="Calibri" w:cs="Calibri" w:eastAsia="Calibri" w:hAnsi="Calibri"/>
          <w:rtl w:val="0"/>
        </w:rPr>
        <w:t xml:space="preserve">6.  </w:t>
      </w:r>
      <w:r w:rsidDel="00000000" w:rsidR="00000000" w:rsidRPr="00000000">
        <w:rPr>
          <w:rFonts w:ascii="Calibri" w:cs="Calibri" w:eastAsia="Calibri" w:hAnsi="Calibri"/>
          <w:color w:val="000000"/>
          <w:rtl w:val="0"/>
        </w:rPr>
        <w:t xml:space="preserve">Wszelkie zmiany w Umowie, pod rygorem nieważności, </w:t>
      </w:r>
      <w:r w:rsidDel="00000000" w:rsidR="00000000" w:rsidRPr="00000000">
        <w:rPr>
          <w:rFonts w:ascii="Calibri" w:cs="Calibri" w:eastAsia="Calibri" w:hAnsi="Calibri"/>
          <w:rtl w:val="0"/>
        </w:rPr>
        <w:t xml:space="preserve">sporządzone</w:t>
      </w:r>
      <w:r w:rsidDel="00000000" w:rsidR="00000000" w:rsidRPr="00000000">
        <w:rPr>
          <w:rFonts w:ascii="Calibri" w:cs="Calibri" w:eastAsia="Calibri" w:hAnsi="Calibri"/>
          <w:color w:val="000000"/>
          <w:rtl w:val="0"/>
        </w:rPr>
        <w:t xml:space="preserve"> będą na podstawie protokołu i zatwierdzone w drodze aneksu. </w:t>
      </w:r>
    </w:p>
    <w:p w:rsidR="00000000" w:rsidDel="00000000" w:rsidP="00000000" w:rsidRDefault="00000000" w:rsidRPr="00000000" w14:paraId="0000026A">
      <w:pPr>
        <w:widowControl w:val="0"/>
        <w:spacing w:after="40" w:line="276"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6B">
      <w:pPr>
        <w:keepNext w:val="1"/>
        <w:spacing w:after="40" w:line="276" w:lineRule="auto"/>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 23 – Postanowienia końcowe</w:t>
      </w:r>
      <w:r w:rsidDel="00000000" w:rsidR="00000000" w:rsidRPr="00000000">
        <w:rPr>
          <w:rtl w:val="0"/>
        </w:rPr>
      </w:r>
    </w:p>
    <w:p w:rsidR="00000000" w:rsidDel="00000000" w:rsidP="00000000" w:rsidRDefault="00000000" w:rsidRPr="00000000" w14:paraId="0000026C">
      <w:pPr>
        <w:numPr>
          <w:ilvl w:val="0"/>
          <w:numId w:val="57"/>
        </w:numPr>
        <w:spacing w:after="40" w:line="276" w:lineRule="auto"/>
        <w:ind w:left="357" w:hanging="35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Integralną częścią Umowy są: Oferta złożona przez Wykonawcę wraz z Koncepcją funkcjonowania oraz Specyfikacja Istotnych Warunków Zamówienia (SIWZ), których postanowienia wiążą obie strony Umowy.</w:t>
      </w:r>
    </w:p>
    <w:p w:rsidR="00000000" w:rsidDel="00000000" w:rsidP="00000000" w:rsidRDefault="00000000" w:rsidRPr="00000000" w14:paraId="0000026D">
      <w:pPr>
        <w:numPr>
          <w:ilvl w:val="0"/>
          <w:numId w:val="57"/>
        </w:numPr>
        <w:spacing w:after="40" w:line="276" w:lineRule="auto"/>
        <w:ind w:left="357" w:hanging="35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 każdym przypadku, gdy w treści Umowy jest mowa o protokole podpisanym przez obie Strony, Strony zastrzegają, iż w przypadku, gdyby Wykonawca odmówił stawiennictwa na czynność, której dotyczy protokół albo bez uzasadnienia odmówił podpisania protokołu, Zamawiający uprawniony będzie do samodzielnego stworzenia protokołu, wiążącego dla Stron. </w:t>
      </w:r>
    </w:p>
    <w:p w:rsidR="00000000" w:rsidDel="00000000" w:rsidP="00000000" w:rsidRDefault="00000000" w:rsidRPr="00000000" w14:paraId="0000026E">
      <w:pPr>
        <w:numPr>
          <w:ilvl w:val="0"/>
          <w:numId w:val="57"/>
        </w:numPr>
        <w:spacing w:after="40" w:line="276" w:lineRule="auto"/>
        <w:ind w:left="357" w:hanging="35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Prawem właściwym dla Umowy jest prawo polskie. W sprawach nieuregulowanych Umową mają zastosowanie powszechnie wiążące przepisy prawa, a w szczególności ustawy z dnia 23 kwietnia 1964 r. Kodeks Cywilny (tekst jednolity:</w:t>
      </w:r>
      <w:r w:rsidDel="00000000" w:rsidR="00000000" w:rsidRPr="00000000">
        <w:rPr>
          <w:rtl w:val="0"/>
        </w:rPr>
        <w:t xml:space="preserve"> </w:t>
      </w:r>
      <w:hyperlink r:id="rId10">
        <w:r w:rsidDel="00000000" w:rsidR="00000000" w:rsidRPr="00000000">
          <w:rPr>
            <w:rFonts w:ascii="Calibri" w:cs="Calibri" w:eastAsia="Calibri" w:hAnsi="Calibri"/>
            <w:color w:val="0000ff"/>
            <w:u w:val="single"/>
            <w:rtl w:val="0"/>
          </w:rPr>
          <w:t xml:space="preserve">Dz.U. 2020 poz. 1740</w:t>
        </w:r>
      </w:hyperlink>
      <w:r w:rsidDel="00000000" w:rsidR="00000000" w:rsidRPr="00000000">
        <w:rPr>
          <w:rFonts w:ascii="Calibri" w:cs="Calibri" w:eastAsia="Calibri" w:hAnsi="Calibri"/>
          <w:color w:val="000000"/>
          <w:rtl w:val="0"/>
        </w:rPr>
        <w:t xml:space="preserve"> ze zm.)</w:t>
      </w:r>
    </w:p>
    <w:p w:rsidR="00000000" w:rsidDel="00000000" w:rsidP="00000000" w:rsidRDefault="00000000" w:rsidRPr="00000000" w14:paraId="0000026F">
      <w:pPr>
        <w:numPr>
          <w:ilvl w:val="0"/>
          <w:numId w:val="57"/>
        </w:numPr>
        <w:spacing w:after="40" w:line="276" w:lineRule="auto"/>
        <w:ind w:left="357" w:hanging="35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Spory mogące wynikać przy wykonaniu Umowy, strony poddają rozstrzygnięciu sądu właściwego miejscowo dla siedziby Zamawiającego.</w:t>
      </w:r>
    </w:p>
    <w:p w:rsidR="00000000" w:rsidDel="00000000" w:rsidP="00000000" w:rsidRDefault="00000000" w:rsidRPr="00000000" w14:paraId="00000270">
      <w:pPr>
        <w:numPr>
          <w:ilvl w:val="0"/>
          <w:numId w:val="57"/>
        </w:numPr>
        <w:spacing w:after="40" w:line="276" w:lineRule="auto"/>
        <w:ind w:left="357" w:hanging="35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Wykonawca oświadcza, że znany jest mu fakt, iż treść niniejszej Umowy, a w szczególności dotyczące go dane identyfikujące, przedmiot Umowy i wysokość wynagrodzenia, podlegają udostępnieniu w trybie ustawy  z dnia 6 września 2001 r. o dostępie do informacji publicznej (tekst jednolity: </w:t>
      </w:r>
      <w:hyperlink r:id="rId11">
        <w:r w:rsidDel="00000000" w:rsidR="00000000" w:rsidRPr="00000000">
          <w:rPr>
            <w:rFonts w:ascii="Calibri" w:cs="Calibri" w:eastAsia="Calibri" w:hAnsi="Calibri"/>
            <w:color w:val="0000ff"/>
            <w:u w:val="single"/>
            <w:rtl w:val="0"/>
          </w:rPr>
          <w:t xml:space="preserve">Dz.U. 2020 poz. 2176</w:t>
        </w:r>
      </w:hyperlink>
      <w:r w:rsidDel="00000000" w:rsidR="00000000" w:rsidRPr="00000000">
        <w:rPr>
          <w:rFonts w:ascii="Calibri" w:cs="Calibri" w:eastAsia="Calibri" w:hAnsi="Calibri"/>
          <w:color w:val="000000"/>
          <w:rtl w:val="0"/>
        </w:rPr>
        <w:t xml:space="preserve"> ze zm.).</w:t>
      </w:r>
    </w:p>
    <w:p w:rsidR="00000000" w:rsidDel="00000000" w:rsidP="00000000" w:rsidRDefault="00000000" w:rsidRPr="00000000" w14:paraId="00000271">
      <w:pPr>
        <w:numPr>
          <w:ilvl w:val="0"/>
          <w:numId w:val="57"/>
        </w:numPr>
        <w:spacing w:after="40" w:line="276" w:lineRule="auto"/>
        <w:ind w:left="357" w:hanging="35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Ze względu na tajemnicę przedsiębiorcy udostępnieniu, o którym mowa w ust. </w:t>
      </w: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color w:val="000000"/>
          <w:rtl w:val="0"/>
        </w:rPr>
        <w:t xml:space="preserve">, nie będą podlegały informacje zawarte w Koncepcji funkcjonowania oraz informacje techniczne, technologiczne, organizacyjne przedsiębiorstwa lub inne posiadające wartość gospodarczą oraz informacje nie podane do publicznej wiadomości, w odniesieniu do których przedsiębiorca podjął działania w celu zachowania ich w tajemnicy.</w:t>
      </w:r>
    </w:p>
    <w:p w:rsidR="00000000" w:rsidDel="00000000" w:rsidP="00000000" w:rsidRDefault="00000000" w:rsidRPr="00000000" w14:paraId="00000272">
      <w:pPr>
        <w:numPr>
          <w:ilvl w:val="0"/>
          <w:numId w:val="57"/>
        </w:numPr>
        <w:spacing w:after="40" w:line="276" w:lineRule="auto"/>
        <w:ind w:left="357" w:hanging="35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000000" w:rsidDel="00000000" w:rsidP="00000000" w:rsidRDefault="00000000" w:rsidRPr="00000000" w14:paraId="00000273">
      <w:pPr>
        <w:numPr>
          <w:ilvl w:val="0"/>
          <w:numId w:val="57"/>
        </w:numPr>
        <w:spacing w:after="40" w:line="276" w:lineRule="auto"/>
        <w:ind w:left="357" w:hanging="35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Strony oświadczają, że dane kontaktowe pracowników, współpracow</w:t>
      </w:r>
      <w:r w:rsidDel="00000000" w:rsidR="00000000" w:rsidRPr="00000000">
        <w:rPr>
          <w:rFonts w:ascii="Calibri" w:cs="Calibri" w:eastAsia="Calibri" w:hAnsi="Calibri"/>
          <w:color w:val="000000"/>
          <w:rtl w:val="0"/>
        </w:rPr>
        <w:t xml:space="preserve">ników i rep</w:t>
      </w:r>
      <w:r w:rsidDel="00000000" w:rsidR="00000000" w:rsidRPr="00000000">
        <w:rPr>
          <w:rFonts w:ascii="Calibri" w:cs="Calibri" w:eastAsia="Calibri" w:hAnsi="Calibri"/>
          <w:color w:val="000000"/>
          <w:rtl w:val="0"/>
        </w:rPr>
        <w:t xml:space="preserve">rezentantów Stron udostępniane wzajemnie w niniejszej Umowie lub udostępnione drugiej Stronie w jakikolwiek sposób w okresie obowiązywania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rsidR="00000000" w:rsidDel="00000000" w:rsidP="00000000" w:rsidRDefault="00000000" w:rsidRPr="00000000" w14:paraId="00000274">
      <w:pPr>
        <w:numPr>
          <w:ilvl w:val="0"/>
          <w:numId w:val="57"/>
        </w:numPr>
        <w:spacing w:after="40" w:line="276" w:lineRule="auto"/>
        <w:ind w:left="357" w:hanging="35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Umowę sporządzono w czterech jednobrzmiących egzemplarzach: 1 egz. dla Wykonawcy i 3 egz. dla Zamawiającego.</w:t>
        <w:tab/>
      </w:r>
    </w:p>
    <w:p w:rsidR="00000000" w:rsidDel="00000000" w:rsidP="00000000" w:rsidRDefault="00000000" w:rsidRPr="00000000" w14:paraId="00000275">
      <w:pPr>
        <w:widowControl w:val="0"/>
        <w:spacing w:after="40" w:line="276"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76">
      <w:pPr>
        <w:widowControl w:val="0"/>
        <w:spacing w:after="40" w:line="276"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77">
      <w:pPr>
        <w:widowControl w:val="0"/>
        <w:spacing w:after="40" w:line="276" w:lineRule="auto"/>
        <w:jc w:val="both"/>
        <w:rPr>
          <w:rFonts w:ascii="Calibri" w:cs="Calibri" w:eastAsia="Calibri" w:hAnsi="Calibri"/>
          <w:color w:val="000000"/>
        </w:rPr>
      </w:pPr>
      <w:r w:rsidDel="00000000" w:rsidR="00000000" w:rsidRPr="00000000">
        <w:rPr>
          <w:rtl w:val="0"/>
        </w:rPr>
      </w:r>
    </w:p>
    <w:tbl>
      <w:tblPr>
        <w:tblStyle w:val="Table4"/>
        <w:tblW w:w="9062.0" w:type="dxa"/>
        <w:jc w:val="left"/>
        <w:tblInd w:w="0.0" w:type="dxa"/>
        <w:tblLayout w:type="fixed"/>
        <w:tblLook w:val="0400"/>
      </w:tblPr>
      <w:tblGrid>
        <w:gridCol w:w="4532"/>
        <w:gridCol w:w="4530"/>
        <w:tblGridChange w:id="0">
          <w:tblGrid>
            <w:gridCol w:w="4532"/>
            <w:gridCol w:w="4530"/>
          </w:tblGrid>
        </w:tblGridChange>
      </w:tblGrid>
      <w:tr>
        <w:tc>
          <w:tcPr/>
          <w:p w:rsidR="00000000" w:rsidDel="00000000" w:rsidP="00000000" w:rsidRDefault="00000000" w:rsidRPr="00000000" w14:paraId="00000278">
            <w:pPr>
              <w:widowControl w:val="0"/>
              <w:spacing w:after="40" w:line="276" w:lineRule="auto"/>
              <w:ind w:hanging="2"/>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279">
            <w:pPr>
              <w:widowControl w:val="0"/>
              <w:spacing w:after="40" w:line="276" w:lineRule="auto"/>
              <w:ind w:hanging="2"/>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Zamawiający</w:t>
            </w:r>
          </w:p>
        </w:tc>
        <w:tc>
          <w:tcPr/>
          <w:p w:rsidR="00000000" w:rsidDel="00000000" w:rsidP="00000000" w:rsidRDefault="00000000" w:rsidRPr="00000000" w14:paraId="0000027A">
            <w:pPr>
              <w:widowControl w:val="0"/>
              <w:spacing w:after="40" w:line="276" w:lineRule="auto"/>
              <w:ind w:hanging="2"/>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27B">
            <w:pPr>
              <w:widowControl w:val="0"/>
              <w:spacing w:after="40" w:line="276" w:lineRule="auto"/>
              <w:ind w:hanging="2"/>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Wykonawca</w:t>
            </w:r>
          </w:p>
        </w:tc>
      </w:tr>
    </w:tbl>
    <w:p w:rsidR="00000000" w:rsidDel="00000000" w:rsidP="00000000" w:rsidRDefault="00000000" w:rsidRPr="00000000" w14:paraId="0000027C">
      <w:pPr>
        <w:widowControl w:val="0"/>
        <w:spacing w:after="40" w:line="276" w:lineRule="auto"/>
        <w:jc w:val="center"/>
        <w:rPr>
          <w:rFonts w:ascii="Calibri" w:cs="Calibri" w:eastAsia="Calibri" w:hAnsi="Calibri"/>
          <w:color w:val="000000"/>
        </w:rPr>
      </w:pPr>
      <w:r w:rsidDel="00000000" w:rsidR="00000000" w:rsidRPr="00000000">
        <w:rPr>
          <w:rtl w:val="0"/>
        </w:rPr>
      </w:r>
    </w:p>
    <w:sectPr>
      <w:headerReference r:id="rId12" w:type="default"/>
      <w:headerReference r:id="rId13" w:type="first"/>
      <w:footerReference r:id="rId14" w:type="default"/>
      <w:footerReference r:id="rId15" w:type="first"/>
      <w:pgSz w:h="16838" w:w="11906" w:orient="portrait"/>
      <w:pgMar w:bottom="1417" w:top="1417" w:left="1417" w:right="1417" w:header="340" w:footer="28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rebuchet MS"/>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3">
    <w:pPr>
      <w:widowControl w:val="0"/>
      <w:tabs>
        <w:tab w:val="center" w:pos="4536"/>
        <w:tab w:val="right" w:pos="9072"/>
      </w:tabs>
      <w:jc w:val="center"/>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4826635</wp:posOffset>
          </wp:positionH>
          <wp:positionV relativeFrom="paragraph">
            <wp:posOffset>-355586</wp:posOffset>
          </wp:positionV>
          <wp:extent cx="1615440" cy="535940"/>
          <wp:effectExtent b="0" l="0" r="0" t="0"/>
          <wp:wrapSquare wrapText="bothSides" distB="0" distT="0" distL="114300" distR="114300"/>
          <wp:docPr id="8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15440" cy="53594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4">
    <w:pPr>
      <w:widowControl w:val="0"/>
      <w:tabs>
        <w:tab w:val="left" w:pos="1425"/>
        <w:tab w:val="right" w:pos="8712"/>
      </w:tabs>
      <w:ind w:right="360" w:hanging="1"/>
      <w:jc w:val="center"/>
      <w:rPr>
        <w:rFonts w:ascii="Calibri" w:cs="Calibri" w:eastAsia="Calibri" w:hAnsi="Calibri"/>
        <w:color w:val="000000"/>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4645660</wp:posOffset>
          </wp:positionH>
          <wp:positionV relativeFrom="paragraph">
            <wp:posOffset>-165086</wp:posOffset>
          </wp:positionV>
          <wp:extent cx="1615440" cy="535940"/>
          <wp:effectExtent b="0" l="0" r="0" t="0"/>
          <wp:wrapSquare wrapText="bothSides" distB="0" distT="0" distL="114300" distR="114300"/>
          <wp:docPr id="8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15440" cy="535940"/>
                  </a:xfrm>
                  <a:prstGeom prst="rect"/>
                  <a:ln/>
                </pic:spPr>
              </pic:pic>
            </a:graphicData>
          </a:graphic>
        </wp:anchor>
      </w:drawing>
    </w:r>
  </w:p>
  <w:p w:rsidR="00000000" w:rsidDel="00000000" w:rsidP="00000000" w:rsidRDefault="00000000" w:rsidRPr="00000000" w14:paraId="00000285">
    <w:pPr>
      <w:widowControl w:val="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D">
    <w:pPr>
      <w:ind w:left="-993" w:firstLine="993"/>
      <w:jc w:val="center"/>
      <w:rPr>
        <w:color w:val="000000"/>
        <w:sz w:val="24"/>
        <w:szCs w:val="24"/>
      </w:rPr>
    </w:pPr>
    <w:r w:rsidDel="00000000" w:rsidR="00000000" w:rsidRPr="00000000">
      <w:rPr/>
      <mc:AlternateContent>
        <mc:Choice Requires="wpg">
          <w:drawing>
            <wp:anchor allowOverlap="1" behindDoc="0" distB="0" distT="0" distL="0" distR="0" hidden="0" layoutInCell="1" locked="0" relativeHeight="0" simplePos="0">
              <wp:simplePos x="0" y="0"/>
              <wp:positionH relativeFrom="rightMargin">
                <wp:align>center</wp:align>
              </wp:positionH>
              <wp:positionV relativeFrom="margin">
                <wp:align>bottom</wp:align>
              </wp:positionV>
              <wp:extent cx="674369" cy="2346959"/>
              <wp:effectExtent b="0" l="0" r="0" t="0"/>
              <wp:wrapSquare wrapText="bothSides" distB="0" distT="0" distL="0" distR="0"/>
              <wp:docPr id="81" name=""/>
              <a:graphic>
                <a:graphicData uri="http://schemas.microsoft.com/office/word/2010/wordprocessingShape">
                  <wps:wsp>
                    <wps:cNvSpPr/>
                    <wps:cNvPr id="3" name="Shape 3"/>
                    <wps:spPr>
                      <a:xfrm rot="-5400000">
                        <a:off x="5075820" y="2673540"/>
                        <a:ext cx="540360" cy="2212920"/>
                      </a:xfrm>
                      <a:prstGeom prst="rect">
                        <a:avLst/>
                      </a:prstGeom>
                      <a:noFill/>
                      <a:ln>
                        <a:noFill/>
                      </a:ln>
                    </wps:spPr>
                    <wps:txbx>
                      <w:txbxContent>
                        <w:p w:rsidR="00000000" w:rsidDel="00000000" w:rsidP="00000000" w:rsidRDefault="00000000" w:rsidRPr="00000000">
                          <w:pPr>
                            <w:spacing w:after="120" w:before="0" w:line="240"/>
                            <w:ind w:left="0" w:right="0" w:firstLine="-2.0000000298023224"/>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rightMargin">
                <wp:align>center</wp:align>
              </wp:positionH>
              <wp:positionV relativeFrom="margin">
                <wp:align>bottom</wp:align>
              </wp:positionV>
              <wp:extent cx="674369" cy="2346959"/>
              <wp:effectExtent b="0" l="0" r="0" t="0"/>
              <wp:wrapSquare wrapText="bothSides" distB="0" distT="0" distL="0" distR="0"/>
              <wp:docPr id="8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74369" cy="2346959"/>
                      </a:xfrm>
                      <a:prstGeom prst="rect"/>
                      <a:ln/>
                    </pic:spPr>
                  </pic:pic>
                </a:graphicData>
              </a:graphic>
            </wp:anchor>
          </w:drawing>
        </mc:Fallback>
      </mc:AlternateContent>
    </w:r>
    <w:r w:rsidDel="00000000" w:rsidR="00000000" w:rsidRPr="00000000">
      <w:rPr>
        <w:rFonts w:ascii="Arial" w:cs="Arial" w:eastAsia="Arial" w:hAnsi="Arial"/>
        <w:color w:val="000000"/>
        <w:sz w:val="16"/>
        <w:szCs w:val="16"/>
        <w:rtl w:val="0"/>
      </w:rPr>
      <w:t xml:space="preserve">   </w:t>
    </w:r>
    <w:r w:rsidDel="00000000" w:rsidR="00000000" w:rsidRPr="00000000">
      <w:rPr>
        <w:rtl w:val="0"/>
      </w:rPr>
    </w:r>
  </w:p>
  <w:p w:rsidR="00000000" w:rsidDel="00000000" w:rsidP="00000000" w:rsidRDefault="00000000" w:rsidRPr="00000000" w14:paraId="0000027E">
    <w:pPr>
      <w:jc w:val="center"/>
      <w:rPr>
        <w:color w:val="000000"/>
        <w:sz w:val="24"/>
        <w:szCs w:val="24"/>
      </w:rPr>
    </w:pPr>
    <w:r w:rsidDel="00000000" w:rsidR="00000000" w:rsidRPr="00000000">
      <w:rPr>
        <w:rFonts w:ascii="Calibri" w:cs="Calibri" w:eastAsia="Calibri" w:hAnsi="Calibri"/>
        <w:b w:val="1"/>
        <w:i w:val="1"/>
        <w:color w:val="1f3864"/>
        <w:sz w:val="16"/>
        <w:szCs w:val="16"/>
        <w:rtl w:val="0"/>
      </w:rPr>
      <w:t xml:space="preserve">POSTĘPOWANIE PROWADZONE W TRYBIE DIALOGU KONKURENCYJNEGO NA WYBÓR WYKONAWCY DO REALIZACJI PRZEDSIĘWZIĘCIA</w:t>
    </w:r>
    <w:r w:rsidDel="00000000" w:rsidR="00000000" w:rsidRPr="00000000">
      <w:rPr>
        <w:rtl w:val="0"/>
      </w:rPr>
    </w:r>
  </w:p>
  <w:p w:rsidR="00000000" w:rsidDel="00000000" w:rsidP="00000000" w:rsidRDefault="00000000" w:rsidRPr="00000000" w14:paraId="0000027F">
    <w:pPr>
      <w:jc w:val="center"/>
      <w:rPr>
        <w:color w:val="000000"/>
        <w:sz w:val="24"/>
        <w:szCs w:val="24"/>
      </w:rPr>
    </w:pPr>
    <w:r w:rsidDel="00000000" w:rsidR="00000000" w:rsidRPr="00000000">
      <w:rPr>
        <w:rFonts w:ascii="Calibri" w:cs="Calibri" w:eastAsia="Calibri" w:hAnsi="Calibri"/>
        <w:b w:val="1"/>
        <w:i w:val="1"/>
        <w:color w:val="1f3864"/>
        <w:sz w:val="16"/>
        <w:szCs w:val="16"/>
        <w:rtl w:val="0"/>
      </w:rPr>
      <w:t xml:space="preserve">PN. „ URUCHOMIENIE, ZARZĄDZANIE I EKSPLOATACJA SYSTEMU ROWERU METROPOLITALNEGO”</w:t>
    </w:r>
    <w:r w:rsidDel="00000000" w:rsidR="00000000" w:rsidRPr="00000000">
      <w:rPr>
        <w:rtl w:val="0"/>
      </w:rPr>
    </w:r>
  </w:p>
  <w:p w:rsidR="00000000" w:rsidDel="00000000" w:rsidP="00000000" w:rsidRDefault="00000000" w:rsidRPr="00000000" w14:paraId="00000280">
    <w:pPr>
      <w:widowControl w:val="0"/>
      <w:tabs>
        <w:tab w:val="center" w:pos="4536"/>
        <w:tab w:val="right" w:pos="9072"/>
      </w:tabs>
      <w:jc w:val="center"/>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1">
    <w:pPr>
      <w:widowControl w:val="0"/>
      <w:tabs>
        <w:tab w:val="center" w:pos="4536"/>
        <w:tab w:val="right" w:pos="9072"/>
      </w:tabs>
      <w:rPr>
        <w:color w:val="000000"/>
      </w:rPr>
    </w:pPr>
    <w:r w:rsidDel="00000000" w:rsidR="00000000" w:rsidRPr="00000000">
      <w:rPr>
        <w:color w:val="000000"/>
      </w:rPr>
      <mc:AlternateContent>
        <mc:Choice Requires="wpg">
          <w:drawing>
            <wp:anchor allowOverlap="1" behindDoc="0" distB="0" distT="0" distL="114300" distR="114300" hidden="0" layoutInCell="1" locked="0" relativeHeight="0" simplePos="0">
              <wp:simplePos x="0" y="0"/>
              <wp:positionH relativeFrom="rightMargin">
                <wp:align>center</wp:align>
              </wp:positionH>
              <wp:positionV relativeFrom="margin">
                <wp:align>bottom</wp:align>
              </wp:positionV>
              <wp:extent cx="558165" cy="2230755"/>
              <wp:effectExtent b="0" l="0" r="0" t="0"/>
              <wp:wrapNone/>
              <wp:docPr id="80" name=""/>
              <a:graphic>
                <a:graphicData uri="http://schemas.microsoft.com/office/word/2010/wordprocessingShape">
                  <wps:wsp>
                    <wps:cNvSpPr/>
                    <wps:cNvPr id="2" name="Shape 2"/>
                    <wps:spPr>
                      <a:xfrm rot="-5400000">
                        <a:off x="4254435" y="3524730"/>
                        <a:ext cx="2183130" cy="51054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Strona  PAGE    \* MERGEFORMAT2</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rightMargin">
                <wp:align>center</wp:align>
              </wp:positionH>
              <wp:positionV relativeFrom="margin">
                <wp:align>bottom</wp:align>
              </wp:positionV>
              <wp:extent cx="558165" cy="2230755"/>
              <wp:effectExtent b="0" l="0" r="0" t="0"/>
              <wp:wrapNone/>
              <wp:docPr id="8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58165" cy="223075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282">
    <w:pPr>
      <w:widowControl w:val="0"/>
      <w:tabs>
        <w:tab w:val="center" w:pos="4536"/>
        <w:tab w:val="right" w:pos="9072"/>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rFonts w:ascii="Calibri" w:cs="Calibri" w:eastAsia="Calibri" w:hAnsi="Calibri"/>
        <w:sz w:val="20"/>
        <w:szCs w:val="20"/>
        <w:vertAlign w:val="baseline"/>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sz w:val="20"/>
        <w:szCs w:val="20"/>
        <w:vertAlign w:val="baseline"/>
      </w:rPr>
    </w:lvl>
    <w:lvl w:ilvl="1">
      <w:start w:val="1"/>
      <w:numFmt w:val="decimal"/>
      <w:lvlText w:val="%2)"/>
      <w:lvlJc w:val="left"/>
      <w:pPr>
        <w:ind w:left="720" w:hanging="360"/>
      </w:pPr>
      <w:rPr>
        <w:sz w:val="20"/>
        <w:szCs w:val="20"/>
        <w:vertAlign w:val="baseline"/>
      </w:rPr>
    </w:lvl>
    <w:lvl w:ilvl="2">
      <w:start w:val="1"/>
      <w:numFmt w:val="lowerLetter"/>
      <w:lvlText w:val="%3)"/>
      <w:lvlJc w:val="left"/>
      <w:pPr>
        <w:ind w:left="1080" w:hanging="360"/>
      </w:pPr>
      <w:rPr>
        <w:sz w:val="20"/>
        <w:szCs w:val="20"/>
        <w:vertAlign w:val="baseline"/>
      </w:rPr>
    </w:lvl>
    <w:lvl w:ilvl="3">
      <w:start w:val="1"/>
      <w:numFmt w:val="lowerLetter"/>
      <w:lvlText w:val="%4)"/>
      <w:lvlJc w:val="left"/>
      <w:pPr>
        <w:ind w:left="1440" w:hanging="360"/>
      </w:pPr>
      <w:rPr>
        <w:sz w:val="20"/>
        <w:szCs w:val="20"/>
        <w:vertAlign w:val="baseline"/>
      </w:rPr>
    </w:lvl>
    <w:lvl w:ilvl="4">
      <w:start w:val="1"/>
      <w:numFmt w:val="lowerLetter"/>
      <w:lvlText w:val="(%5)"/>
      <w:lvlJc w:val="left"/>
      <w:pPr>
        <w:ind w:left="1800" w:hanging="360"/>
      </w:pPr>
      <w:rPr>
        <w:sz w:val="20"/>
        <w:szCs w:val="20"/>
        <w:vertAlign w:val="baseline"/>
      </w:rPr>
    </w:lvl>
    <w:lvl w:ilvl="5">
      <w:start w:val="1"/>
      <w:numFmt w:val="lowerRoman"/>
      <w:lvlText w:val="(%6)"/>
      <w:lvlJc w:val="left"/>
      <w:pPr>
        <w:ind w:left="2160" w:hanging="360"/>
      </w:pPr>
      <w:rPr>
        <w:sz w:val="20"/>
        <w:szCs w:val="20"/>
        <w:vertAlign w:val="baseline"/>
      </w:rPr>
    </w:lvl>
    <w:lvl w:ilvl="6">
      <w:start w:val="1"/>
      <w:numFmt w:val="decimal"/>
      <w:lvlText w:val="%7."/>
      <w:lvlJc w:val="left"/>
      <w:pPr>
        <w:ind w:left="2520" w:hanging="360"/>
      </w:pPr>
      <w:rPr>
        <w:sz w:val="20"/>
        <w:szCs w:val="20"/>
        <w:vertAlign w:val="baseline"/>
      </w:rPr>
    </w:lvl>
    <w:lvl w:ilvl="7">
      <w:start w:val="1"/>
      <w:numFmt w:val="lowerLetter"/>
      <w:lvlText w:val="%8."/>
      <w:lvlJc w:val="left"/>
      <w:pPr>
        <w:ind w:left="2880" w:hanging="360"/>
      </w:pPr>
      <w:rPr>
        <w:sz w:val="20"/>
        <w:szCs w:val="20"/>
        <w:vertAlign w:val="baseline"/>
      </w:rPr>
    </w:lvl>
    <w:lvl w:ilvl="8">
      <w:start w:val="1"/>
      <w:numFmt w:val="lowerRoman"/>
      <w:lvlText w:val="%9."/>
      <w:lvlJc w:val="left"/>
      <w:pPr>
        <w:ind w:left="3240" w:hanging="360"/>
      </w:pPr>
      <w:rPr>
        <w:sz w:val="20"/>
        <w:szCs w:val="20"/>
        <w:vertAlign w:val="baseline"/>
      </w:rPr>
    </w:lvl>
  </w:abstractNum>
  <w:abstractNum w:abstractNumId="3">
    <w:lvl w:ilvl="0">
      <w:start w:val="1"/>
      <w:numFmt w:val="decimal"/>
      <w:lvlText w:val="%1."/>
      <w:lvlJc w:val="left"/>
      <w:pPr>
        <w:ind w:left="340" w:hanging="340"/>
      </w:pPr>
      <w:rPr>
        <w:rFonts w:ascii="Calibri" w:cs="Calibri" w:eastAsia="Calibri" w:hAnsi="Calibri"/>
        <w:b w:val="0"/>
        <w:i w:val="0"/>
        <w:sz w:val="22"/>
        <w:szCs w:val="22"/>
        <w:vertAlign w:val="baseline"/>
      </w:rPr>
    </w:lvl>
    <w:lvl w:ilvl="1">
      <w:start w:val="1"/>
      <w:numFmt w:val="bullet"/>
      <w:lvlText w:val=""/>
      <w:lvlJc w:val="left"/>
      <w:pPr>
        <w:ind w:left="0" w:firstLine="0"/>
      </w:pPr>
      <w:rPr>
        <w:rFonts w:ascii="Noto Sans Symbols" w:cs="Noto Sans Symbols" w:eastAsia="Noto Sans Symbols" w:hAnsi="Noto Sans Symbols"/>
      </w:rPr>
    </w:lvl>
    <w:lvl w:ilvl="2">
      <w:start w:val="1"/>
      <w:numFmt w:val="bullet"/>
      <w:lvlText w:val=""/>
      <w:lvlJc w:val="left"/>
      <w:pPr>
        <w:ind w:left="0" w:firstLine="0"/>
      </w:pPr>
      <w:rPr>
        <w:rFonts w:ascii="Noto Sans Symbols" w:cs="Noto Sans Symbols" w:eastAsia="Noto Sans Symbols" w:hAnsi="Noto Sans Symbols"/>
      </w:rPr>
    </w:lvl>
    <w:lvl w:ilvl="3">
      <w:start w:val="1"/>
      <w:numFmt w:val="bullet"/>
      <w:lvlText w:val=""/>
      <w:lvlJc w:val="left"/>
      <w:pPr>
        <w:ind w:left="0" w:firstLine="0"/>
      </w:pPr>
      <w:rPr>
        <w:rFonts w:ascii="Noto Sans Symbols" w:cs="Noto Sans Symbols" w:eastAsia="Noto Sans Symbols" w:hAnsi="Noto Sans Symbols"/>
      </w:rPr>
    </w:lvl>
    <w:lvl w:ilvl="4">
      <w:start w:val="1"/>
      <w:numFmt w:val="bullet"/>
      <w:lvlText w:val=""/>
      <w:lvlJc w:val="left"/>
      <w:pPr>
        <w:ind w:left="0" w:firstLine="0"/>
      </w:pPr>
      <w:rPr>
        <w:rFonts w:ascii="Noto Sans Symbols" w:cs="Noto Sans Symbols" w:eastAsia="Noto Sans Symbols" w:hAnsi="Noto Sans Symbols"/>
      </w:rPr>
    </w:lvl>
    <w:lvl w:ilvl="5">
      <w:start w:val="1"/>
      <w:numFmt w:val="bullet"/>
      <w:lvlText w:val=""/>
      <w:lvlJc w:val="left"/>
      <w:pPr>
        <w:ind w:left="0" w:firstLine="0"/>
      </w:pPr>
      <w:rPr>
        <w:rFonts w:ascii="Noto Sans Symbols" w:cs="Noto Sans Symbols" w:eastAsia="Noto Sans Symbols" w:hAnsi="Noto Sans Symbols"/>
      </w:rPr>
    </w:lvl>
    <w:lvl w:ilvl="6">
      <w:start w:val="1"/>
      <w:numFmt w:val="bullet"/>
      <w:lvlText w:val=""/>
      <w:lvlJc w:val="left"/>
      <w:pPr>
        <w:ind w:left="0" w:firstLine="0"/>
      </w:pPr>
      <w:rPr>
        <w:rFonts w:ascii="Noto Sans Symbols" w:cs="Noto Sans Symbols" w:eastAsia="Noto Sans Symbols" w:hAnsi="Noto Sans Symbols"/>
      </w:rPr>
    </w:lvl>
    <w:lvl w:ilvl="7">
      <w:start w:val="1"/>
      <w:numFmt w:val="bullet"/>
      <w:lvlText w:val=""/>
      <w:lvlJc w:val="left"/>
      <w:pPr>
        <w:ind w:left="0" w:firstLine="0"/>
      </w:pPr>
      <w:rPr>
        <w:rFonts w:ascii="Noto Sans Symbols" w:cs="Noto Sans Symbols" w:eastAsia="Noto Sans Symbols" w:hAnsi="Noto Sans Symbols"/>
      </w:rPr>
    </w:lvl>
    <w:lvl w:ilvl="8">
      <w:start w:val="1"/>
      <w:numFmt w:val="bullet"/>
      <w:lvlText w:val=""/>
      <w:lvlJc w:val="left"/>
      <w:pPr>
        <w:ind w:left="0" w:firstLine="0"/>
      </w:pPr>
      <w:rPr>
        <w:rFonts w:ascii="Noto Sans Symbols" w:cs="Noto Sans Symbols" w:eastAsia="Noto Sans Symbols" w:hAnsi="Noto Sans Symbols"/>
      </w:rPr>
    </w:lvl>
  </w:abstractNum>
  <w:abstractNum w:abstractNumId="4">
    <w:lvl w:ilvl="0">
      <w:start w:val="1"/>
      <w:numFmt w:val="decimal"/>
      <w:lvlText w:val="%1."/>
      <w:lvlJc w:val="left"/>
      <w:pPr>
        <w:ind w:left="340" w:hanging="340"/>
      </w:pPr>
      <w:rPr>
        <w:b w:val="1"/>
        <w:i w:val="0"/>
        <w:sz w:val="22"/>
        <w:szCs w:val="22"/>
        <w:vertAlign w:val="baseline"/>
      </w:rPr>
    </w:lvl>
    <w:lvl w:ilvl="1">
      <w:start w:val="1"/>
      <w:numFmt w:val="decimal"/>
      <w:lvlText w:val="%2."/>
      <w:lvlJc w:val="left"/>
      <w:pPr>
        <w:ind w:left="340" w:hanging="340"/>
      </w:pPr>
      <w:rPr>
        <w:rFonts w:ascii="Calibri" w:cs="Calibri" w:eastAsia="Calibri" w:hAnsi="Calibri"/>
        <w:b w:val="0"/>
        <w:i w:val="0"/>
        <w:color w:val="000000"/>
        <w:sz w:val="20"/>
        <w:szCs w:val="20"/>
        <w:vertAlign w:val="baseline"/>
      </w:rPr>
    </w:lvl>
    <w:lvl w:ilvl="2">
      <w:start w:val="1"/>
      <w:numFmt w:val="lowerLetter"/>
      <w:lvlText w:val="%3)"/>
      <w:lvlJc w:val="left"/>
      <w:pPr>
        <w:ind w:left="2160" w:hanging="180"/>
      </w:pPr>
      <w:rPr>
        <w:sz w:val="20"/>
        <w:szCs w:val="20"/>
        <w:vertAlign w:val="baseline"/>
      </w:rPr>
    </w:lvl>
    <w:lvl w:ilvl="3">
      <w:start w:val="1"/>
      <w:numFmt w:val="lowerLetter"/>
      <w:lvlText w:val="%4)"/>
      <w:lvlJc w:val="left"/>
      <w:pPr>
        <w:ind w:left="2880" w:hanging="360"/>
      </w:pPr>
      <w:rPr>
        <w:sz w:val="20"/>
        <w:szCs w:val="20"/>
        <w:vertAlign w:val="baseline"/>
      </w:rPr>
    </w:lvl>
    <w:lvl w:ilvl="4">
      <w:start w:val="1"/>
      <w:numFmt w:val="lowerLetter"/>
      <w:lvlText w:val="%5."/>
      <w:lvlJc w:val="left"/>
      <w:pPr>
        <w:ind w:left="3600" w:hanging="360"/>
      </w:pPr>
      <w:rPr>
        <w:sz w:val="20"/>
        <w:szCs w:val="20"/>
        <w:vertAlign w:val="baseline"/>
      </w:rPr>
    </w:lvl>
    <w:lvl w:ilvl="5">
      <w:start w:val="1"/>
      <w:numFmt w:val="lowerRoman"/>
      <w:lvlText w:val="%6."/>
      <w:lvlJc w:val="right"/>
      <w:pPr>
        <w:ind w:left="4320" w:hanging="180"/>
      </w:pPr>
      <w:rPr>
        <w:sz w:val="20"/>
        <w:szCs w:val="20"/>
        <w:vertAlign w:val="baseline"/>
      </w:rPr>
    </w:lvl>
    <w:lvl w:ilvl="6">
      <w:start w:val="1"/>
      <w:numFmt w:val="decimal"/>
      <w:lvlText w:val="%7."/>
      <w:lvlJc w:val="left"/>
      <w:pPr>
        <w:ind w:left="5040" w:hanging="360"/>
      </w:pPr>
      <w:rPr>
        <w:sz w:val="20"/>
        <w:szCs w:val="20"/>
        <w:vertAlign w:val="baseline"/>
      </w:rPr>
    </w:lvl>
    <w:lvl w:ilvl="7">
      <w:start w:val="1"/>
      <w:numFmt w:val="lowerLetter"/>
      <w:lvlText w:val="%8."/>
      <w:lvlJc w:val="left"/>
      <w:pPr>
        <w:ind w:left="5760" w:hanging="360"/>
      </w:pPr>
      <w:rPr>
        <w:sz w:val="20"/>
        <w:szCs w:val="20"/>
        <w:vertAlign w:val="baseline"/>
      </w:rPr>
    </w:lvl>
    <w:lvl w:ilvl="8">
      <w:start w:val="1"/>
      <w:numFmt w:val="lowerRoman"/>
      <w:lvlText w:val="%9."/>
      <w:lvlJc w:val="right"/>
      <w:pPr>
        <w:ind w:left="6480" w:hanging="180"/>
      </w:pPr>
      <w:rPr>
        <w:sz w:val="20"/>
        <w:szCs w:val="20"/>
        <w:vertAlign w:val="baseli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sz w:val="20"/>
        <w:szCs w:val="20"/>
        <w:vertAlign w:val="baseline"/>
      </w:rPr>
    </w:lvl>
    <w:lvl w:ilvl="1">
      <w:start w:val="1"/>
      <w:numFmt w:val="bullet"/>
      <w:lvlText w:val=""/>
      <w:lvlJc w:val="left"/>
      <w:pPr>
        <w:ind w:left="0" w:firstLine="0"/>
      </w:pPr>
      <w:rPr>
        <w:rFonts w:ascii="Noto Sans Symbols" w:cs="Noto Sans Symbols" w:eastAsia="Noto Sans Symbols" w:hAnsi="Noto Sans Symbols"/>
      </w:rPr>
    </w:lvl>
    <w:lvl w:ilvl="2">
      <w:start w:val="1"/>
      <w:numFmt w:val="bullet"/>
      <w:lvlText w:val=""/>
      <w:lvlJc w:val="left"/>
      <w:pPr>
        <w:ind w:left="0" w:firstLine="0"/>
      </w:pPr>
      <w:rPr>
        <w:rFonts w:ascii="Noto Sans Symbols" w:cs="Noto Sans Symbols" w:eastAsia="Noto Sans Symbols" w:hAnsi="Noto Sans Symbols"/>
      </w:rPr>
    </w:lvl>
    <w:lvl w:ilvl="3">
      <w:start w:val="1"/>
      <w:numFmt w:val="bullet"/>
      <w:lvlText w:val=""/>
      <w:lvlJc w:val="left"/>
      <w:pPr>
        <w:ind w:left="0" w:firstLine="0"/>
      </w:pPr>
      <w:rPr>
        <w:rFonts w:ascii="Noto Sans Symbols" w:cs="Noto Sans Symbols" w:eastAsia="Noto Sans Symbols" w:hAnsi="Noto Sans Symbols"/>
      </w:rPr>
    </w:lvl>
    <w:lvl w:ilvl="4">
      <w:start w:val="1"/>
      <w:numFmt w:val="bullet"/>
      <w:lvlText w:val=""/>
      <w:lvlJc w:val="left"/>
      <w:pPr>
        <w:ind w:left="0" w:firstLine="0"/>
      </w:pPr>
      <w:rPr>
        <w:rFonts w:ascii="Noto Sans Symbols" w:cs="Noto Sans Symbols" w:eastAsia="Noto Sans Symbols" w:hAnsi="Noto Sans Symbols"/>
      </w:rPr>
    </w:lvl>
    <w:lvl w:ilvl="5">
      <w:start w:val="1"/>
      <w:numFmt w:val="bullet"/>
      <w:lvlText w:val=""/>
      <w:lvlJc w:val="left"/>
      <w:pPr>
        <w:ind w:left="0" w:firstLine="0"/>
      </w:pPr>
      <w:rPr>
        <w:rFonts w:ascii="Noto Sans Symbols" w:cs="Noto Sans Symbols" w:eastAsia="Noto Sans Symbols" w:hAnsi="Noto Sans Symbols"/>
      </w:rPr>
    </w:lvl>
    <w:lvl w:ilvl="6">
      <w:start w:val="1"/>
      <w:numFmt w:val="bullet"/>
      <w:lvlText w:val=""/>
      <w:lvlJc w:val="left"/>
      <w:pPr>
        <w:ind w:left="0" w:firstLine="0"/>
      </w:pPr>
      <w:rPr>
        <w:rFonts w:ascii="Noto Sans Symbols" w:cs="Noto Sans Symbols" w:eastAsia="Noto Sans Symbols" w:hAnsi="Noto Sans Symbols"/>
      </w:rPr>
    </w:lvl>
    <w:lvl w:ilvl="7">
      <w:start w:val="1"/>
      <w:numFmt w:val="bullet"/>
      <w:lvlText w:val=""/>
      <w:lvlJc w:val="left"/>
      <w:pPr>
        <w:ind w:left="0" w:firstLine="0"/>
      </w:pPr>
      <w:rPr>
        <w:rFonts w:ascii="Noto Sans Symbols" w:cs="Noto Sans Symbols" w:eastAsia="Noto Sans Symbols" w:hAnsi="Noto Sans Symbols"/>
      </w:rPr>
    </w:lvl>
    <w:lvl w:ilvl="8">
      <w:start w:val="1"/>
      <w:numFmt w:val="bullet"/>
      <w:lvlText w:val=""/>
      <w:lvlJc w:val="left"/>
      <w:pPr>
        <w:ind w:left="0" w:firstLine="0"/>
      </w:pPr>
      <w:rPr>
        <w:rFonts w:ascii="Noto Sans Symbols" w:cs="Noto Sans Symbols" w:eastAsia="Noto Sans Symbols" w:hAnsi="Noto Sans Symbols"/>
      </w:rPr>
    </w:lvl>
  </w:abstractNum>
  <w:abstractNum w:abstractNumId="7">
    <w:lvl w:ilvl="0">
      <w:start w:val="1"/>
      <w:numFmt w:val="decimal"/>
      <w:lvlText w:val="%1"/>
      <w:lvlJc w:val="left"/>
      <w:pPr>
        <w:ind w:left="360" w:hanging="360"/>
      </w:pPr>
      <w:rPr>
        <w:vertAlign w:val="baseline"/>
      </w:rPr>
    </w:lvl>
    <w:lvl w:ilvl="1">
      <w:start w:val="1"/>
      <w:numFmt w:val="decimal"/>
      <w:lvlText w:val="3.%2"/>
      <w:lvlJc w:val="left"/>
      <w:pPr>
        <w:ind w:left="720" w:hanging="360"/>
      </w:pPr>
      <w:rPr>
        <w:color w:val="000000"/>
        <w:vertAlign w:val="baseline"/>
      </w:rPr>
    </w:lvl>
    <w:lvl w:ilvl="2">
      <w:start w:val="1"/>
      <w:numFmt w:val="lowerLetter"/>
      <w:lvlText w:val="%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320" w:hanging="1440"/>
      </w:pPr>
      <w:rPr>
        <w:vertAlign w:val="baseline"/>
      </w:rPr>
    </w:lvl>
  </w:abstractNum>
  <w:abstractNum w:abstractNumId="8">
    <w:lvl w:ilvl="0">
      <w:start w:val="1"/>
      <w:numFmt w:val="decimal"/>
      <w:lvlText w:val="%1."/>
      <w:lvlJc w:val="left"/>
      <w:pPr>
        <w:ind w:left="340" w:hanging="340"/>
      </w:pPr>
      <w:rPr>
        <w:b w:val="0"/>
        <w:i w:val="0"/>
        <w:sz w:val="22"/>
        <w:szCs w:val="22"/>
        <w:vertAlign w:val="baseline"/>
      </w:rPr>
    </w:lvl>
    <w:lvl w:ilvl="1">
      <w:start w:val="1"/>
      <w:numFmt w:val="decimal"/>
      <w:lvlText w:val="%2."/>
      <w:lvlJc w:val="left"/>
      <w:pPr>
        <w:ind w:left="766" w:hanging="340.00000000000034"/>
      </w:pPr>
      <w:rPr>
        <w:rFonts w:ascii="Calibri" w:cs="Calibri" w:eastAsia="Calibri" w:hAnsi="Calibri"/>
        <w:b w:val="0"/>
        <w:i w:val="0"/>
        <w:color w:val="000000"/>
        <w:sz w:val="20"/>
        <w:szCs w:val="20"/>
        <w:vertAlign w:val="baseline"/>
      </w:rPr>
    </w:lvl>
    <w:lvl w:ilvl="2">
      <w:start w:val="1"/>
      <w:numFmt w:val="lowerLetter"/>
      <w:lvlText w:val="%3)"/>
      <w:lvlJc w:val="left"/>
      <w:pPr>
        <w:ind w:left="2160" w:hanging="180"/>
      </w:pPr>
      <w:rPr>
        <w:sz w:val="20"/>
        <w:szCs w:val="20"/>
        <w:vertAlign w:val="baseline"/>
      </w:rPr>
    </w:lvl>
    <w:lvl w:ilvl="3">
      <w:start w:val="1"/>
      <w:numFmt w:val="lowerLetter"/>
      <w:lvlText w:val="%4)"/>
      <w:lvlJc w:val="left"/>
      <w:pPr>
        <w:ind w:left="2880" w:hanging="360"/>
      </w:pPr>
      <w:rPr>
        <w:sz w:val="20"/>
        <w:szCs w:val="20"/>
        <w:vertAlign w:val="baseline"/>
      </w:rPr>
    </w:lvl>
    <w:lvl w:ilvl="4">
      <w:start w:val="1"/>
      <w:numFmt w:val="lowerLetter"/>
      <w:lvlText w:val="%5."/>
      <w:lvlJc w:val="left"/>
      <w:pPr>
        <w:ind w:left="3600" w:hanging="360"/>
      </w:pPr>
      <w:rPr>
        <w:sz w:val="20"/>
        <w:szCs w:val="20"/>
        <w:vertAlign w:val="baseline"/>
      </w:rPr>
    </w:lvl>
    <w:lvl w:ilvl="5">
      <w:start w:val="1"/>
      <w:numFmt w:val="lowerRoman"/>
      <w:lvlText w:val="%6."/>
      <w:lvlJc w:val="right"/>
      <w:pPr>
        <w:ind w:left="4320" w:hanging="180"/>
      </w:pPr>
      <w:rPr>
        <w:sz w:val="20"/>
        <w:szCs w:val="20"/>
        <w:vertAlign w:val="baseline"/>
      </w:rPr>
    </w:lvl>
    <w:lvl w:ilvl="6">
      <w:start w:val="1"/>
      <w:numFmt w:val="decimal"/>
      <w:lvlText w:val="%7."/>
      <w:lvlJc w:val="left"/>
      <w:pPr>
        <w:ind w:left="5040" w:hanging="360"/>
      </w:pPr>
      <w:rPr>
        <w:sz w:val="20"/>
        <w:szCs w:val="20"/>
        <w:vertAlign w:val="baseline"/>
      </w:rPr>
    </w:lvl>
    <w:lvl w:ilvl="7">
      <w:start w:val="1"/>
      <w:numFmt w:val="lowerLetter"/>
      <w:lvlText w:val="%8."/>
      <w:lvlJc w:val="left"/>
      <w:pPr>
        <w:ind w:left="5760" w:hanging="360"/>
      </w:pPr>
      <w:rPr>
        <w:sz w:val="20"/>
        <w:szCs w:val="20"/>
        <w:vertAlign w:val="baseline"/>
      </w:rPr>
    </w:lvl>
    <w:lvl w:ilvl="8">
      <w:start w:val="1"/>
      <w:numFmt w:val="lowerRoman"/>
      <w:lvlText w:val="%9."/>
      <w:lvlJc w:val="right"/>
      <w:pPr>
        <w:ind w:left="6480" w:hanging="180"/>
      </w:pPr>
      <w:rPr>
        <w:sz w:val="20"/>
        <w:szCs w:val="20"/>
        <w:vertAlign w:val="baseline"/>
      </w:rPr>
    </w:lvl>
  </w:abstractNum>
  <w:abstractNum w:abstractNumId="9">
    <w:lvl w:ilvl="0">
      <w:start w:val="1"/>
      <w:numFmt w:val="decimal"/>
      <w:lvlText w:val=""/>
      <w:lvlJc w:val="left"/>
      <w:pPr>
        <w:ind w:left="432" w:hanging="432"/>
      </w:pPr>
      <w:rPr>
        <w:sz w:val="20"/>
        <w:szCs w:val="20"/>
        <w:vertAlign w:val="baseline"/>
      </w:rPr>
    </w:lvl>
    <w:lvl w:ilvl="1">
      <w:start w:val="1"/>
      <w:numFmt w:val="decimal"/>
      <w:lvlText w:val=""/>
      <w:lvlJc w:val="left"/>
      <w:pPr>
        <w:ind w:left="576" w:hanging="576"/>
      </w:pPr>
      <w:rPr>
        <w:sz w:val="20"/>
        <w:szCs w:val="20"/>
        <w:vertAlign w:val="baseline"/>
      </w:rPr>
    </w:lvl>
    <w:lvl w:ilvl="2">
      <w:start w:val="1"/>
      <w:numFmt w:val="decimal"/>
      <w:lvlText w:val=""/>
      <w:lvlJc w:val="left"/>
      <w:pPr>
        <w:ind w:left="720" w:hanging="720"/>
      </w:pPr>
      <w:rPr>
        <w:sz w:val="20"/>
        <w:szCs w:val="20"/>
        <w:vertAlign w:val="baseline"/>
      </w:rPr>
    </w:lvl>
    <w:lvl w:ilvl="3">
      <w:start w:val="1"/>
      <w:numFmt w:val="decimal"/>
      <w:lvlText w:val=""/>
      <w:lvlJc w:val="left"/>
      <w:pPr>
        <w:ind w:left="864" w:hanging="864"/>
      </w:pPr>
      <w:rPr>
        <w:sz w:val="20"/>
        <w:szCs w:val="20"/>
        <w:vertAlign w:val="baseline"/>
      </w:rPr>
    </w:lvl>
    <w:lvl w:ilvl="4">
      <w:start w:val="1"/>
      <w:numFmt w:val="decimal"/>
      <w:lvlText w:val=""/>
      <w:lvlJc w:val="left"/>
      <w:pPr>
        <w:ind w:left="1008" w:hanging="1008"/>
      </w:pPr>
      <w:rPr>
        <w:sz w:val="20"/>
        <w:szCs w:val="20"/>
        <w:vertAlign w:val="baseline"/>
      </w:rPr>
    </w:lvl>
    <w:lvl w:ilvl="5">
      <w:start w:val="1"/>
      <w:numFmt w:val="decimal"/>
      <w:lvlText w:val=""/>
      <w:lvlJc w:val="left"/>
      <w:pPr>
        <w:ind w:left="1152" w:hanging="1152"/>
      </w:pPr>
      <w:rPr>
        <w:sz w:val="20"/>
        <w:szCs w:val="20"/>
        <w:vertAlign w:val="baseline"/>
      </w:rPr>
    </w:lvl>
    <w:lvl w:ilvl="6">
      <w:start w:val="1"/>
      <w:numFmt w:val="decimal"/>
      <w:lvlText w:val=""/>
      <w:lvlJc w:val="left"/>
      <w:pPr>
        <w:ind w:left="1296" w:hanging="1296"/>
      </w:pPr>
      <w:rPr>
        <w:sz w:val="20"/>
        <w:szCs w:val="20"/>
        <w:vertAlign w:val="baseline"/>
      </w:rPr>
    </w:lvl>
    <w:lvl w:ilvl="7">
      <w:start w:val="1"/>
      <w:numFmt w:val="decimal"/>
      <w:lvlText w:val=""/>
      <w:lvlJc w:val="left"/>
      <w:pPr>
        <w:ind w:left="1440" w:hanging="1440"/>
      </w:pPr>
      <w:rPr>
        <w:sz w:val="20"/>
        <w:szCs w:val="20"/>
        <w:vertAlign w:val="baseline"/>
      </w:rPr>
    </w:lvl>
    <w:lvl w:ilvl="8">
      <w:start w:val="1"/>
      <w:numFmt w:val="decimal"/>
      <w:lvlText w:val=""/>
      <w:lvlJc w:val="left"/>
      <w:pPr>
        <w:ind w:left="1584" w:hanging="1584"/>
      </w:pPr>
      <w:rPr>
        <w:sz w:val="20"/>
        <w:szCs w:val="20"/>
        <w:vertAlign w:val="baseline"/>
      </w:rPr>
    </w:lvl>
  </w:abstractNum>
  <w:abstractNum w:abstractNumId="10">
    <w:lvl w:ilvl="0">
      <w:start w:val="8"/>
      <w:numFmt w:val="decimal"/>
      <w:lvlText w:val="%1."/>
      <w:lvlJc w:val="left"/>
      <w:pPr>
        <w:ind w:left="360" w:hanging="360"/>
      </w:pPr>
      <w:rPr>
        <w:sz w:val="20"/>
        <w:szCs w:val="20"/>
        <w:vertAlign w:val="baseline"/>
      </w:rPr>
    </w:lvl>
    <w:lvl w:ilvl="1">
      <w:start w:val="1"/>
      <w:numFmt w:val="lowerLetter"/>
      <w:lvlText w:val="%2)"/>
      <w:lvlJc w:val="left"/>
      <w:pPr>
        <w:ind w:left="1080" w:hanging="360"/>
      </w:pPr>
      <w:rPr>
        <w:sz w:val="20"/>
        <w:szCs w:val="20"/>
        <w:vertAlign w:val="baseline"/>
      </w:rPr>
    </w:lvl>
    <w:lvl w:ilvl="2">
      <w:start w:val="1"/>
      <w:numFmt w:val="lowerRoman"/>
      <w:lvlText w:val="%3."/>
      <w:lvlJc w:val="right"/>
      <w:pPr>
        <w:ind w:left="1800" w:hanging="180"/>
      </w:pPr>
      <w:rPr>
        <w:sz w:val="20"/>
        <w:szCs w:val="20"/>
        <w:vertAlign w:val="baseline"/>
      </w:rPr>
    </w:lvl>
    <w:lvl w:ilvl="3">
      <w:start w:val="1"/>
      <w:numFmt w:val="decimal"/>
      <w:lvlText w:val="%4."/>
      <w:lvlJc w:val="left"/>
      <w:pPr>
        <w:ind w:left="2520" w:hanging="360"/>
      </w:pPr>
      <w:rPr>
        <w:sz w:val="20"/>
        <w:szCs w:val="20"/>
        <w:vertAlign w:val="baseline"/>
      </w:rPr>
    </w:lvl>
    <w:lvl w:ilvl="4">
      <w:start w:val="1"/>
      <w:numFmt w:val="lowerLetter"/>
      <w:lvlText w:val="%5."/>
      <w:lvlJc w:val="left"/>
      <w:pPr>
        <w:ind w:left="3240" w:hanging="360"/>
      </w:pPr>
      <w:rPr>
        <w:sz w:val="20"/>
        <w:szCs w:val="20"/>
        <w:vertAlign w:val="baseline"/>
      </w:rPr>
    </w:lvl>
    <w:lvl w:ilvl="5">
      <w:start w:val="1"/>
      <w:numFmt w:val="lowerRoman"/>
      <w:lvlText w:val="%6."/>
      <w:lvlJc w:val="right"/>
      <w:pPr>
        <w:ind w:left="3960" w:hanging="180"/>
      </w:pPr>
      <w:rPr>
        <w:sz w:val="20"/>
        <w:szCs w:val="20"/>
        <w:vertAlign w:val="baseline"/>
      </w:rPr>
    </w:lvl>
    <w:lvl w:ilvl="6">
      <w:start w:val="1"/>
      <w:numFmt w:val="decimal"/>
      <w:lvlText w:val="%7."/>
      <w:lvlJc w:val="left"/>
      <w:pPr>
        <w:ind w:left="4680" w:hanging="360"/>
      </w:pPr>
      <w:rPr>
        <w:sz w:val="20"/>
        <w:szCs w:val="20"/>
        <w:vertAlign w:val="baseline"/>
      </w:rPr>
    </w:lvl>
    <w:lvl w:ilvl="7">
      <w:start w:val="1"/>
      <w:numFmt w:val="lowerLetter"/>
      <w:lvlText w:val="%8."/>
      <w:lvlJc w:val="left"/>
      <w:pPr>
        <w:ind w:left="5400" w:hanging="360"/>
      </w:pPr>
      <w:rPr>
        <w:sz w:val="20"/>
        <w:szCs w:val="20"/>
        <w:vertAlign w:val="baseline"/>
      </w:rPr>
    </w:lvl>
    <w:lvl w:ilvl="8">
      <w:start w:val="1"/>
      <w:numFmt w:val="lowerRoman"/>
      <w:lvlText w:val="%9."/>
      <w:lvlJc w:val="right"/>
      <w:pPr>
        <w:ind w:left="6120" w:hanging="180"/>
      </w:pPr>
      <w:rPr>
        <w:sz w:val="20"/>
        <w:szCs w:val="20"/>
        <w:vertAlign w:val="baseli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360" w:hanging="360"/>
      </w:pPr>
      <w:rPr>
        <w:sz w:val="20"/>
        <w:szCs w:val="20"/>
        <w:vertAlign w:val="baseline"/>
      </w:rPr>
    </w:lvl>
    <w:lvl w:ilvl="1">
      <w:start w:val="1"/>
      <w:numFmt w:val="decimal"/>
      <w:lvlText w:val="%2)"/>
      <w:lvlJc w:val="left"/>
      <w:pPr>
        <w:ind w:left="720" w:hanging="360"/>
      </w:pPr>
      <w:rPr>
        <w:sz w:val="20"/>
        <w:szCs w:val="20"/>
        <w:vertAlign w:val="baseline"/>
      </w:rPr>
    </w:lvl>
    <w:lvl w:ilvl="2">
      <w:start w:val="1"/>
      <w:numFmt w:val="lowerLetter"/>
      <w:lvlText w:val="%3)"/>
      <w:lvlJc w:val="left"/>
      <w:pPr>
        <w:ind w:left="1080" w:hanging="360"/>
      </w:pPr>
      <w:rPr>
        <w:sz w:val="20"/>
        <w:szCs w:val="20"/>
        <w:vertAlign w:val="baseline"/>
      </w:rPr>
    </w:lvl>
    <w:lvl w:ilvl="3">
      <w:start w:val="1"/>
      <w:numFmt w:val="decimal"/>
      <w:lvlText w:val="(%4)"/>
      <w:lvlJc w:val="left"/>
      <w:pPr>
        <w:ind w:left="1440" w:hanging="360"/>
      </w:pPr>
      <w:rPr>
        <w:sz w:val="20"/>
        <w:szCs w:val="20"/>
        <w:vertAlign w:val="baseline"/>
      </w:rPr>
    </w:lvl>
    <w:lvl w:ilvl="4">
      <w:start w:val="1"/>
      <w:numFmt w:val="lowerLetter"/>
      <w:lvlText w:val="(%5)"/>
      <w:lvlJc w:val="left"/>
      <w:pPr>
        <w:ind w:left="1800" w:hanging="360"/>
      </w:pPr>
      <w:rPr>
        <w:sz w:val="20"/>
        <w:szCs w:val="20"/>
        <w:vertAlign w:val="baseline"/>
      </w:rPr>
    </w:lvl>
    <w:lvl w:ilvl="5">
      <w:start w:val="1"/>
      <w:numFmt w:val="lowerRoman"/>
      <w:lvlText w:val="(%6)"/>
      <w:lvlJc w:val="left"/>
      <w:pPr>
        <w:ind w:left="2160" w:hanging="360"/>
      </w:pPr>
      <w:rPr>
        <w:sz w:val="20"/>
        <w:szCs w:val="20"/>
        <w:vertAlign w:val="baseline"/>
      </w:rPr>
    </w:lvl>
    <w:lvl w:ilvl="6">
      <w:start w:val="1"/>
      <w:numFmt w:val="decimal"/>
      <w:lvlText w:val="%7."/>
      <w:lvlJc w:val="left"/>
      <w:pPr>
        <w:ind w:left="2520" w:hanging="360"/>
      </w:pPr>
      <w:rPr>
        <w:sz w:val="20"/>
        <w:szCs w:val="20"/>
        <w:vertAlign w:val="baseline"/>
      </w:rPr>
    </w:lvl>
    <w:lvl w:ilvl="7">
      <w:start w:val="1"/>
      <w:numFmt w:val="lowerLetter"/>
      <w:lvlText w:val="%8."/>
      <w:lvlJc w:val="left"/>
      <w:pPr>
        <w:ind w:left="2880" w:hanging="360"/>
      </w:pPr>
      <w:rPr>
        <w:sz w:val="20"/>
        <w:szCs w:val="20"/>
        <w:vertAlign w:val="baseline"/>
      </w:rPr>
    </w:lvl>
    <w:lvl w:ilvl="8">
      <w:start w:val="1"/>
      <w:numFmt w:val="lowerRoman"/>
      <w:lvlText w:val="%9."/>
      <w:lvlJc w:val="left"/>
      <w:pPr>
        <w:ind w:left="3240" w:hanging="360"/>
      </w:pPr>
      <w:rPr>
        <w:sz w:val="20"/>
        <w:szCs w:val="20"/>
        <w:vertAlign w:val="baseline"/>
      </w:rPr>
    </w:lvl>
  </w:abstractNum>
  <w:abstractNum w:abstractNumId="13">
    <w:lvl w:ilvl="0">
      <w:start w:val="1"/>
      <w:numFmt w:val="decimal"/>
      <w:lvlText w:val="%1."/>
      <w:lvlJc w:val="left"/>
      <w:pPr>
        <w:ind w:left="720" w:hanging="360"/>
      </w:pPr>
      <w:rPr>
        <w:rFonts w:ascii="Calibri" w:cs="Calibri" w:eastAsia="Calibri" w:hAnsi="Calibri"/>
        <w:sz w:val="20"/>
        <w:szCs w:val="20"/>
        <w:vertAlign w:val="baseline"/>
      </w:rPr>
    </w:lvl>
    <w:lvl w:ilvl="1">
      <w:start w:val="1"/>
      <w:numFmt w:val="decimal"/>
      <w:lvlText w:val="%2."/>
      <w:lvlJc w:val="left"/>
      <w:pPr>
        <w:ind w:left="1440" w:hanging="360"/>
      </w:pPr>
      <w:rPr>
        <w:b w:val="0"/>
        <w:sz w:val="20"/>
        <w:szCs w:val="20"/>
        <w:vertAlign w:val="baseline"/>
      </w:rPr>
    </w:lvl>
    <w:lvl w:ilvl="2">
      <w:start w:val="1"/>
      <w:numFmt w:val="lowerRoman"/>
      <w:lvlText w:val="%3."/>
      <w:lvlJc w:val="right"/>
      <w:pPr>
        <w:ind w:left="2160" w:hanging="180"/>
      </w:pPr>
      <w:rPr>
        <w:sz w:val="20"/>
        <w:szCs w:val="20"/>
        <w:vertAlign w:val="baseline"/>
      </w:rPr>
    </w:lvl>
    <w:lvl w:ilvl="3">
      <w:start w:val="1"/>
      <w:numFmt w:val="decimal"/>
      <w:lvlText w:val="%4."/>
      <w:lvlJc w:val="left"/>
      <w:pPr>
        <w:ind w:left="2880" w:hanging="360"/>
      </w:pPr>
      <w:rPr>
        <w:sz w:val="20"/>
        <w:szCs w:val="20"/>
        <w:vertAlign w:val="baseline"/>
      </w:rPr>
    </w:lvl>
    <w:lvl w:ilvl="4">
      <w:start w:val="1"/>
      <w:numFmt w:val="lowerLetter"/>
      <w:lvlText w:val="%5."/>
      <w:lvlJc w:val="left"/>
      <w:pPr>
        <w:ind w:left="3600" w:hanging="360"/>
      </w:pPr>
      <w:rPr>
        <w:sz w:val="20"/>
        <w:szCs w:val="20"/>
        <w:vertAlign w:val="baseline"/>
      </w:rPr>
    </w:lvl>
    <w:lvl w:ilvl="5">
      <w:start w:val="1"/>
      <w:numFmt w:val="lowerRoman"/>
      <w:lvlText w:val="%6."/>
      <w:lvlJc w:val="right"/>
      <w:pPr>
        <w:ind w:left="4320" w:hanging="180"/>
      </w:pPr>
      <w:rPr>
        <w:sz w:val="20"/>
        <w:szCs w:val="20"/>
        <w:vertAlign w:val="baseline"/>
      </w:rPr>
    </w:lvl>
    <w:lvl w:ilvl="6">
      <w:start w:val="1"/>
      <w:numFmt w:val="decimal"/>
      <w:lvlText w:val="%7."/>
      <w:lvlJc w:val="left"/>
      <w:pPr>
        <w:ind w:left="5040" w:hanging="360"/>
      </w:pPr>
      <w:rPr>
        <w:sz w:val="20"/>
        <w:szCs w:val="20"/>
        <w:vertAlign w:val="baseline"/>
      </w:rPr>
    </w:lvl>
    <w:lvl w:ilvl="7">
      <w:start w:val="1"/>
      <w:numFmt w:val="lowerLetter"/>
      <w:lvlText w:val="%8."/>
      <w:lvlJc w:val="left"/>
      <w:pPr>
        <w:ind w:left="5760" w:hanging="360"/>
      </w:pPr>
      <w:rPr>
        <w:sz w:val="20"/>
        <w:szCs w:val="20"/>
        <w:vertAlign w:val="baseline"/>
      </w:rPr>
    </w:lvl>
    <w:lvl w:ilvl="8">
      <w:start w:val="1"/>
      <w:numFmt w:val="lowerRoman"/>
      <w:lvlText w:val="%9."/>
      <w:lvlJc w:val="right"/>
      <w:pPr>
        <w:ind w:left="6480" w:hanging="180"/>
      </w:pPr>
      <w:rPr>
        <w:sz w:val="20"/>
        <w:szCs w:val="20"/>
        <w:vertAlign w:val="baseline"/>
      </w:rPr>
    </w:lvl>
  </w:abstractNum>
  <w:abstractNum w:abstractNumId="1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5">
    <w:lvl w:ilvl="0">
      <w:start w:val="1"/>
      <w:numFmt w:val="decimal"/>
      <w:lvlText w:val="%1."/>
      <w:lvlJc w:val="left"/>
      <w:pPr>
        <w:ind w:left="360" w:hanging="360"/>
      </w:pPr>
      <w:rPr>
        <w:sz w:val="20"/>
        <w:szCs w:val="20"/>
        <w:vertAlign w:val="baseline"/>
      </w:rPr>
    </w:lvl>
    <w:lvl w:ilvl="1">
      <w:start w:val="1"/>
      <w:numFmt w:val="decimal"/>
      <w:lvlText w:val="%2)"/>
      <w:lvlJc w:val="left"/>
      <w:pPr>
        <w:ind w:left="720" w:hanging="360"/>
      </w:pPr>
      <w:rPr>
        <w:sz w:val="20"/>
        <w:szCs w:val="20"/>
        <w:vertAlign w:val="baseline"/>
      </w:rPr>
    </w:lvl>
    <w:lvl w:ilvl="2">
      <w:start w:val="1"/>
      <w:numFmt w:val="lowerLetter"/>
      <w:lvlText w:val="%3)"/>
      <w:lvlJc w:val="left"/>
      <w:pPr>
        <w:ind w:left="1080" w:hanging="360"/>
      </w:pPr>
      <w:rPr>
        <w:sz w:val="20"/>
        <w:szCs w:val="20"/>
        <w:vertAlign w:val="baseline"/>
      </w:rPr>
    </w:lvl>
    <w:lvl w:ilvl="3">
      <w:start w:val="1"/>
      <w:numFmt w:val="lowerLetter"/>
      <w:lvlText w:val="%4)"/>
      <w:lvlJc w:val="left"/>
      <w:pPr>
        <w:ind w:left="1440" w:hanging="360"/>
      </w:pPr>
      <w:rPr>
        <w:sz w:val="20"/>
        <w:szCs w:val="20"/>
        <w:vertAlign w:val="baseline"/>
      </w:rPr>
    </w:lvl>
    <w:lvl w:ilvl="4">
      <w:start w:val="1"/>
      <w:numFmt w:val="lowerLetter"/>
      <w:lvlText w:val="(%5)"/>
      <w:lvlJc w:val="left"/>
      <w:pPr>
        <w:ind w:left="1800" w:hanging="360"/>
      </w:pPr>
      <w:rPr>
        <w:sz w:val="20"/>
        <w:szCs w:val="20"/>
        <w:vertAlign w:val="baseline"/>
      </w:rPr>
    </w:lvl>
    <w:lvl w:ilvl="5">
      <w:start w:val="1"/>
      <w:numFmt w:val="lowerRoman"/>
      <w:lvlText w:val="(%6)"/>
      <w:lvlJc w:val="left"/>
      <w:pPr>
        <w:ind w:left="2160" w:hanging="360"/>
      </w:pPr>
      <w:rPr>
        <w:sz w:val="20"/>
        <w:szCs w:val="20"/>
        <w:vertAlign w:val="baseline"/>
      </w:rPr>
    </w:lvl>
    <w:lvl w:ilvl="6">
      <w:start w:val="1"/>
      <w:numFmt w:val="decimal"/>
      <w:lvlText w:val="%7."/>
      <w:lvlJc w:val="left"/>
      <w:pPr>
        <w:ind w:left="2520" w:hanging="360"/>
      </w:pPr>
      <w:rPr>
        <w:sz w:val="20"/>
        <w:szCs w:val="20"/>
        <w:vertAlign w:val="baseline"/>
      </w:rPr>
    </w:lvl>
    <w:lvl w:ilvl="7">
      <w:start w:val="1"/>
      <w:numFmt w:val="lowerLetter"/>
      <w:lvlText w:val="%8."/>
      <w:lvlJc w:val="left"/>
      <w:pPr>
        <w:ind w:left="2880" w:hanging="360"/>
      </w:pPr>
      <w:rPr>
        <w:sz w:val="20"/>
        <w:szCs w:val="20"/>
        <w:vertAlign w:val="baseline"/>
      </w:rPr>
    </w:lvl>
    <w:lvl w:ilvl="8">
      <w:start w:val="1"/>
      <w:numFmt w:val="lowerRoman"/>
      <w:lvlText w:val="%9."/>
      <w:lvlJc w:val="left"/>
      <w:pPr>
        <w:ind w:left="3240" w:hanging="360"/>
      </w:pPr>
      <w:rPr>
        <w:sz w:val="20"/>
        <w:szCs w:val="20"/>
        <w:vertAlign w:val="baseline"/>
      </w:rPr>
    </w:lvl>
  </w:abstractNum>
  <w:abstractNum w:abstractNumId="16">
    <w:lvl w:ilvl="0">
      <w:start w:val="1"/>
      <w:numFmt w:val="decimal"/>
      <w:lvlText w:val="%1)"/>
      <w:lvlJc w:val="left"/>
      <w:pPr>
        <w:ind w:left="720" w:hanging="360"/>
      </w:pPr>
      <w:rPr>
        <w:shd w:fill="auto" w:val="clea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690" w:hanging="360"/>
      </w:pPr>
      <w:rPr>
        <w:sz w:val="20"/>
        <w:szCs w:val="20"/>
        <w:vertAlign w:val="baseline"/>
      </w:rPr>
    </w:lvl>
    <w:lvl w:ilvl="1">
      <w:start w:val="1"/>
      <w:numFmt w:val="lowerLetter"/>
      <w:lvlText w:val="%2/"/>
      <w:lvlJc w:val="left"/>
      <w:pPr>
        <w:ind w:left="1410" w:hanging="360"/>
      </w:pPr>
      <w:rPr>
        <w:sz w:val="20"/>
        <w:szCs w:val="20"/>
        <w:vertAlign w:val="baseline"/>
      </w:rPr>
    </w:lvl>
    <w:lvl w:ilvl="2">
      <w:start w:val="1"/>
      <w:numFmt w:val="lowerRoman"/>
      <w:lvlText w:val="%3."/>
      <w:lvlJc w:val="right"/>
      <w:pPr>
        <w:ind w:left="2130" w:hanging="180"/>
      </w:pPr>
      <w:rPr>
        <w:sz w:val="20"/>
        <w:szCs w:val="20"/>
        <w:vertAlign w:val="baseline"/>
      </w:rPr>
    </w:lvl>
    <w:lvl w:ilvl="3">
      <w:start w:val="1"/>
      <w:numFmt w:val="lowerLetter"/>
      <w:lvlText w:val="%4)"/>
      <w:lvlJc w:val="left"/>
      <w:pPr>
        <w:ind w:left="2850" w:hanging="360"/>
      </w:pPr>
      <w:rPr>
        <w:rFonts w:ascii="Noto Sans Symbols" w:cs="Noto Sans Symbols" w:eastAsia="Noto Sans Symbols" w:hAnsi="Noto Sans Symbols"/>
        <w:sz w:val="20"/>
        <w:szCs w:val="20"/>
        <w:vertAlign w:val="baseline"/>
      </w:rPr>
    </w:lvl>
    <w:lvl w:ilvl="4">
      <w:start w:val="1"/>
      <w:numFmt w:val="lowerLetter"/>
      <w:lvlText w:val="%5."/>
      <w:lvlJc w:val="left"/>
      <w:pPr>
        <w:ind w:left="3570" w:hanging="360"/>
      </w:pPr>
      <w:rPr>
        <w:sz w:val="20"/>
        <w:szCs w:val="20"/>
        <w:vertAlign w:val="baseline"/>
      </w:rPr>
    </w:lvl>
    <w:lvl w:ilvl="5">
      <w:start w:val="1"/>
      <w:numFmt w:val="lowerRoman"/>
      <w:lvlText w:val="%6."/>
      <w:lvlJc w:val="right"/>
      <w:pPr>
        <w:ind w:left="4290" w:hanging="180"/>
      </w:pPr>
      <w:rPr>
        <w:sz w:val="20"/>
        <w:szCs w:val="20"/>
        <w:vertAlign w:val="baseline"/>
      </w:rPr>
    </w:lvl>
    <w:lvl w:ilvl="6">
      <w:start w:val="1"/>
      <w:numFmt w:val="decimal"/>
      <w:lvlText w:val="%7."/>
      <w:lvlJc w:val="left"/>
      <w:pPr>
        <w:ind w:left="5010" w:hanging="360"/>
      </w:pPr>
      <w:rPr>
        <w:sz w:val="20"/>
        <w:szCs w:val="20"/>
        <w:vertAlign w:val="baseline"/>
      </w:rPr>
    </w:lvl>
    <w:lvl w:ilvl="7">
      <w:start w:val="1"/>
      <w:numFmt w:val="bullet"/>
      <w:lvlText w:val="●"/>
      <w:lvlJc w:val="left"/>
      <w:pPr>
        <w:ind w:left="5730" w:hanging="360"/>
      </w:pPr>
      <w:rPr>
        <w:rFonts w:ascii="Noto Sans Symbols" w:cs="Noto Sans Symbols" w:eastAsia="Noto Sans Symbols" w:hAnsi="Noto Sans Symbols"/>
      </w:rPr>
    </w:lvl>
    <w:lvl w:ilvl="8">
      <w:start w:val="1"/>
      <w:numFmt w:val="lowerRoman"/>
      <w:lvlText w:val="%9."/>
      <w:lvlJc w:val="right"/>
      <w:pPr>
        <w:ind w:left="6450" w:hanging="180"/>
      </w:pPr>
      <w:rPr>
        <w:sz w:val="20"/>
        <w:szCs w:val="20"/>
        <w:vertAlign w:val="baseline"/>
      </w:rPr>
    </w:lvl>
  </w:abstractNum>
  <w:abstractNum w:abstractNumId="18">
    <w:lvl w:ilvl="0">
      <w:start w:val="1"/>
      <w:numFmt w:val="decimal"/>
      <w:lvlText w:val="%1."/>
      <w:lvlJc w:val="left"/>
      <w:pPr>
        <w:ind w:left="340" w:hanging="340"/>
      </w:pPr>
      <w:rPr>
        <w:b w:val="1"/>
        <w:i w:val="0"/>
        <w:sz w:val="22"/>
        <w:szCs w:val="22"/>
        <w:vertAlign w:val="baseline"/>
      </w:rPr>
    </w:lvl>
    <w:lvl w:ilvl="1">
      <w:start w:val="15"/>
      <w:numFmt w:val="decimal"/>
      <w:lvlText w:val="%2."/>
      <w:lvlJc w:val="left"/>
      <w:pPr>
        <w:ind w:left="1900" w:hanging="340"/>
      </w:pPr>
      <w:rPr>
        <w:rFonts w:ascii="Calibri" w:cs="Calibri" w:eastAsia="Calibri" w:hAnsi="Calibri"/>
        <w:b w:val="0"/>
        <w:i w:val="0"/>
        <w:color w:val="000000"/>
        <w:sz w:val="20"/>
        <w:szCs w:val="20"/>
        <w:vertAlign w:val="baseline"/>
      </w:rPr>
    </w:lvl>
    <w:lvl w:ilvl="2">
      <w:start w:val="1"/>
      <w:numFmt w:val="lowerLetter"/>
      <w:lvlText w:val="%3)"/>
      <w:lvlJc w:val="left"/>
      <w:pPr>
        <w:ind w:left="2160" w:hanging="180"/>
      </w:pPr>
      <w:rPr>
        <w:sz w:val="20"/>
        <w:szCs w:val="20"/>
        <w:vertAlign w:val="baseline"/>
      </w:rPr>
    </w:lvl>
    <w:lvl w:ilvl="3">
      <w:start w:val="1"/>
      <w:numFmt w:val="lowerLetter"/>
      <w:lvlText w:val="%4)"/>
      <w:lvlJc w:val="left"/>
      <w:pPr>
        <w:ind w:left="2880" w:hanging="360"/>
      </w:pPr>
      <w:rPr>
        <w:sz w:val="20"/>
        <w:szCs w:val="20"/>
        <w:vertAlign w:val="baseline"/>
      </w:rPr>
    </w:lvl>
    <w:lvl w:ilvl="4">
      <w:start w:val="1"/>
      <w:numFmt w:val="lowerLetter"/>
      <w:lvlText w:val="%5."/>
      <w:lvlJc w:val="left"/>
      <w:pPr>
        <w:ind w:left="3600" w:hanging="360"/>
      </w:pPr>
      <w:rPr>
        <w:sz w:val="20"/>
        <w:szCs w:val="20"/>
        <w:vertAlign w:val="baseline"/>
      </w:rPr>
    </w:lvl>
    <w:lvl w:ilvl="5">
      <w:start w:val="1"/>
      <w:numFmt w:val="lowerRoman"/>
      <w:lvlText w:val="%6."/>
      <w:lvlJc w:val="right"/>
      <w:pPr>
        <w:ind w:left="4320" w:hanging="180"/>
      </w:pPr>
      <w:rPr>
        <w:sz w:val="20"/>
        <w:szCs w:val="20"/>
        <w:vertAlign w:val="baseline"/>
      </w:rPr>
    </w:lvl>
    <w:lvl w:ilvl="6">
      <w:start w:val="1"/>
      <w:numFmt w:val="decimal"/>
      <w:lvlText w:val="%7."/>
      <w:lvlJc w:val="left"/>
      <w:pPr>
        <w:ind w:left="5040" w:hanging="360"/>
      </w:pPr>
      <w:rPr>
        <w:sz w:val="20"/>
        <w:szCs w:val="20"/>
        <w:vertAlign w:val="baseline"/>
      </w:rPr>
    </w:lvl>
    <w:lvl w:ilvl="7">
      <w:start w:val="1"/>
      <w:numFmt w:val="lowerLetter"/>
      <w:lvlText w:val="%8."/>
      <w:lvlJc w:val="left"/>
      <w:pPr>
        <w:ind w:left="5760" w:hanging="360"/>
      </w:pPr>
      <w:rPr>
        <w:sz w:val="20"/>
        <w:szCs w:val="20"/>
        <w:vertAlign w:val="baseline"/>
      </w:rPr>
    </w:lvl>
    <w:lvl w:ilvl="8">
      <w:start w:val="1"/>
      <w:numFmt w:val="lowerRoman"/>
      <w:lvlText w:val="%9."/>
      <w:lvlJc w:val="right"/>
      <w:pPr>
        <w:ind w:left="6480" w:hanging="180"/>
      </w:pPr>
      <w:rPr>
        <w:sz w:val="20"/>
        <w:szCs w:val="20"/>
        <w:vertAlign w:val="baseline"/>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86" w:hanging="360.00000000000034"/>
      </w:pPr>
      <w:rPr/>
    </w:lvl>
    <w:lvl w:ilvl="1">
      <w:start w:val="1"/>
      <w:numFmt w:val="lowerLetter"/>
      <w:lvlText w:val="%2."/>
      <w:lvlJc w:val="left"/>
      <w:pPr>
        <w:ind w:left="1506" w:hanging="360"/>
      </w:pPr>
      <w:rPr/>
    </w:lvl>
    <w:lvl w:ilvl="2">
      <w:start w:val="1"/>
      <w:numFmt w:val="lowerRoman"/>
      <w:lvlText w:val="%1.%2.%3."/>
      <w:lvlJc w:val="right"/>
      <w:pPr>
        <w:ind w:left="2226" w:hanging="180"/>
      </w:pPr>
      <w:rPr/>
    </w:lvl>
    <w:lvl w:ilvl="3">
      <w:start w:val="1"/>
      <w:numFmt w:val="decimal"/>
      <w:lvlText w:val="%1.%2.%3.%4."/>
      <w:lvlJc w:val="left"/>
      <w:pPr>
        <w:ind w:left="2946" w:hanging="360"/>
      </w:pPr>
      <w:rPr/>
    </w:lvl>
    <w:lvl w:ilvl="4">
      <w:start w:val="1"/>
      <w:numFmt w:val="lowerLetter"/>
      <w:lvlText w:val="%1.%2.%3.%4.%5."/>
      <w:lvlJc w:val="left"/>
      <w:pPr>
        <w:ind w:left="3666" w:hanging="360"/>
      </w:pPr>
      <w:rPr/>
    </w:lvl>
    <w:lvl w:ilvl="5">
      <w:start w:val="1"/>
      <w:numFmt w:val="lowerRoman"/>
      <w:lvlText w:val="%1.%2.%3.%4.%5.%6."/>
      <w:lvlJc w:val="right"/>
      <w:pPr>
        <w:ind w:left="4386" w:hanging="180"/>
      </w:pPr>
      <w:rPr/>
    </w:lvl>
    <w:lvl w:ilvl="6">
      <w:start w:val="1"/>
      <w:numFmt w:val="decimal"/>
      <w:lvlText w:val="%1.%2.%3.%4.%5.%6.%7."/>
      <w:lvlJc w:val="left"/>
      <w:pPr>
        <w:ind w:left="5106" w:hanging="360"/>
      </w:pPr>
      <w:rPr/>
    </w:lvl>
    <w:lvl w:ilvl="7">
      <w:start w:val="1"/>
      <w:numFmt w:val="lowerLetter"/>
      <w:lvlText w:val="%1.%2.%3.%4.%5.%6.%7.%8."/>
      <w:lvlJc w:val="left"/>
      <w:pPr>
        <w:ind w:left="5826" w:hanging="360"/>
      </w:pPr>
      <w:rPr/>
    </w:lvl>
    <w:lvl w:ilvl="8">
      <w:start w:val="1"/>
      <w:numFmt w:val="lowerRoman"/>
      <w:lvlText w:val="%1.%2.%3.%4.%5.%6.%7.%8.%9."/>
      <w:lvlJc w:val="right"/>
      <w:pPr>
        <w:ind w:left="6546" w:hanging="180"/>
      </w:pPr>
      <w:rPr/>
    </w:lvl>
  </w:abstractNum>
  <w:abstractNum w:abstractNumId="21">
    <w:lvl w:ilvl="0">
      <w:start w:val="1"/>
      <w:numFmt w:val="decimal"/>
      <w:lvlText w:val="%1."/>
      <w:lvlJc w:val="left"/>
      <w:pPr>
        <w:ind w:left="1080" w:hanging="360"/>
      </w:pPr>
      <w:rPr>
        <w:sz w:val="20"/>
        <w:szCs w:val="20"/>
        <w:vertAlign w:val="baseline"/>
      </w:rPr>
    </w:lvl>
    <w:lvl w:ilvl="1">
      <w:start w:val="1"/>
      <w:numFmt w:val="lowerLetter"/>
      <w:lvlText w:val="%2."/>
      <w:lvlJc w:val="left"/>
      <w:pPr>
        <w:ind w:left="1800" w:hanging="360"/>
      </w:pPr>
      <w:rPr>
        <w:sz w:val="20"/>
        <w:szCs w:val="20"/>
        <w:vertAlign w:val="baseline"/>
      </w:rPr>
    </w:lvl>
    <w:lvl w:ilvl="2">
      <w:start w:val="1"/>
      <w:numFmt w:val="lowerRoman"/>
      <w:lvlText w:val="%3."/>
      <w:lvlJc w:val="right"/>
      <w:pPr>
        <w:ind w:left="2520" w:hanging="180"/>
      </w:pPr>
      <w:rPr>
        <w:sz w:val="20"/>
        <w:szCs w:val="20"/>
        <w:vertAlign w:val="baseline"/>
      </w:rPr>
    </w:lvl>
    <w:lvl w:ilvl="3">
      <w:start w:val="1"/>
      <w:numFmt w:val="decimal"/>
      <w:lvlText w:val="%4."/>
      <w:lvlJc w:val="left"/>
      <w:pPr>
        <w:ind w:left="3240" w:hanging="360"/>
      </w:pPr>
      <w:rPr>
        <w:sz w:val="20"/>
        <w:szCs w:val="20"/>
        <w:vertAlign w:val="baseline"/>
      </w:rPr>
    </w:lvl>
    <w:lvl w:ilvl="4">
      <w:start w:val="1"/>
      <w:numFmt w:val="lowerLetter"/>
      <w:lvlText w:val="%5."/>
      <w:lvlJc w:val="left"/>
      <w:pPr>
        <w:ind w:left="3960" w:hanging="360"/>
      </w:pPr>
      <w:rPr>
        <w:sz w:val="20"/>
        <w:szCs w:val="20"/>
        <w:vertAlign w:val="baseline"/>
      </w:rPr>
    </w:lvl>
    <w:lvl w:ilvl="5">
      <w:start w:val="1"/>
      <w:numFmt w:val="lowerRoman"/>
      <w:lvlText w:val="%6."/>
      <w:lvlJc w:val="right"/>
      <w:pPr>
        <w:ind w:left="4680" w:hanging="180"/>
      </w:pPr>
      <w:rPr>
        <w:sz w:val="20"/>
        <w:szCs w:val="20"/>
        <w:vertAlign w:val="baseline"/>
      </w:rPr>
    </w:lvl>
    <w:lvl w:ilvl="6">
      <w:start w:val="1"/>
      <w:numFmt w:val="decimal"/>
      <w:lvlText w:val="%7."/>
      <w:lvlJc w:val="left"/>
      <w:pPr>
        <w:ind w:left="5400" w:hanging="360"/>
      </w:pPr>
      <w:rPr>
        <w:sz w:val="20"/>
        <w:szCs w:val="20"/>
        <w:vertAlign w:val="baseline"/>
      </w:rPr>
    </w:lvl>
    <w:lvl w:ilvl="7">
      <w:start w:val="1"/>
      <w:numFmt w:val="lowerLetter"/>
      <w:lvlText w:val="%8."/>
      <w:lvlJc w:val="left"/>
      <w:pPr>
        <w:ind w:left="6120" w:hanging="360"/>
      </w:pPr>
      <w:rPr>
        <w:sz w:val="20"/>
        <w:szCs w:val="20"/>
        <w:vertAlign w:val="baseline"/>
      </w:rPr>
    </w:lvl>
    <w:lvl w:ilvl="8">
      <w:start w:val="1"/>
      <w:numFmt w:val="lowerRoman"/>
      <w:lvlText w:val="%9."/>
      <w:lvlJc w:val="right"/>
      <w:pPr>
        <w:ind w:left="6840" w:hanging="180"/>
      </w:pPr>
      <w:rPr>
        <w:sz w:val="20"/>
        <w:szCs w:val="20"/>
        <w:vertAlign w:val="baseli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left"/>
      <w:pPr>
        <w:ind w:left="360" w:hanging="360"/>
      </w:pPr>
      <w:rPr>
        <w:sz w:val="20"/>
        <w:szCs w:val="20"/>
        <w:vertAlign w:val="baseline"/>
      </w:rPr>
    </w:lvl>
    <w:lvl w:ilvl="1">
      <w:start w:val="1"/>
      <w:numFmt w:val="lowerLetter"/>
      <w:lvlText w:val="%2."/>
      <w:lvlJc w:val="left"/>
      <w:pPr>
        <w:ind w:left="1080" w:hanging="360"/>
      </w:pPr>
      <w:rPr>
        <w:sz w:val="20"/>
        <w:szCs w:val="20"/>
        <w:vertAlign w:val="baseline"/>
      </w:rPr>
    </w:lvl>
    <w:lvl w:ilvl="2">
      <w:start w:val="1"/>
      <w:numFmt w:val="lowerRoman"/>
      <w:lvlText w:val="%3."/>
      <w:lvlJc w:val="right"/>
      <w:pPr>
        <w:ind w:left="1800" w:hanging="180"/>
      </w:pPr>
      <w:rPr>
        <w:sz w:val="20"/>
        <w:szCs w:val="20"/>
        <w:vertAlign w:val="baseline"/>
      </w:rPr>
    </w:lvl>
    <w:lvl w:ilvl="3">
      <w:start w:val="1"/>
      <w:numFmt w:val="decimal"/>
      <w:lvlText w:val="%4."/>
      <w:lvlJc w:val="left"/>
      <w:pPr>
        <w:ind w:left="2520" w:hanging="360"/>
      </w:pPr>
      <w:rPr>
        <w:sz w:val="20"/>
        <w:szCs w:val="20"/>
        <w:vertAlign w:val="baseline"/>
      </w:rPr>
    </w:lvl>
    <w:lvl w:ilvl="4">
      <w:start w:val="1"/>
      <w:numFmt w:val="lowerLetter"/>
      <w:lvlText w:val="%5."/>
      <w:lvlJc w:val="left"/>
      <w:pPr>
        <w:ind w:left="3240" w:hanging="360"/>
      </w:pPr>
      <w:rPr>
        <w:sz w:val="20"/>
        <w:szCs w:val="20"/>
        <w:vertAlign w:val="baseline"/>
      </w:rPr>
    </w:lvl>
    <w:lvl w:ilvl="5">
      <w:start w:val="1"/>
      <w:numFmt w:val="lowerRoman"/>
      <w:lvlText w:val="%6."/>
      <w:lvlJc w:val="right"/>
      <w:pPr>
        <w:ind w:left="3960" w:hanging="180"/>
      </w:pPr>
      <w:rPr>
        <w:sz w:val="20"/>
        <w:szCs w:val="20"/>
        <w:vertAlign w:val="baseline"/>
      </w:rPr>
    </w:lvl>
    <w:lvl w:ilvl="6">
      <w:start w:val="1"/>
      <w:numFmt w:val="decimal"/>
      <w:lvlText w:val="%7."/>
      <w:lvlJc w:val="left"/>
      <w:pPr>
        <w:ind w:left="4680" w:hanging="360"/>
      </w:pPr>
      <w:rPr>
        <w:sz w:val="20"/>
        <w:szCs w:val="20"/>
        <w:vertAlign w:val="baseline"/>
      </w:rPr>
    </w:lvl>
    <w:lvl w:ilvl="7">
      <w:start w:val="1"/>
      <w:numFmt w:val="lowerLetter"/>
      <w:lvlText w:val="%8."/>
      <w:lvlJc w:val="left"/>
      <w:pPr>
        <w:ind w:left="5400" w:hanging="360"/>
      </w:pPr>
      <w:rPr>
        <w:sz w:val="20"/>
        <w:szCs w:val="20"/>
        <w:vertAlign w:val="baseline"/>
      </w:rPr>
    </w:lvl>
    <w:lvl w:ilvl="8">
      <w:start w:val="1"/>
      <w:numFmt w:val="lowerRoman"/>
      <w:lvlText w:val="%9."/>
      <w:lvlJc w:val="right"/>
      <w:pPr>
        <w:ind w:left="6120" w:hanging="180"/>
      </w:pPr>
      <w:rPr>
        <w:sz w:val="20"/>
        <w:szCs w:val="20"/>
        <w:vertAlign w:val="baseline"/>
      </w:rPr>
    </w:lvl>
  </w:abstractNum>
  <w:abstractNum w:abstractNumId="24">
    <w:lvl w:ilvl="0">
      <w:start w:val="1"/>
      <w:numFmt w:val="lowerLetter"/>
      <w:lvlText w:val="%1)"/>
      <w:lvlJc w:val="left"/>
      <w:pPr>
        <w:ind w:left="720" w:hanging="360"/>
      </w:pPr>
      <w:rPr>
        <w:sz w:val="20"/>
        <w:szCs w:val="20"/>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decimal"/>
      <w:lvlText w:val="%1."/>
      <w:lvlJc w:val="left"/>
      <w:pPr>
        <w:ind w:left="360" w:hanging="360"/>
      </w:pPr>
      <w:rPr>
        <w:sz w:val="20"/>
        <w:szCs w:val="20"/>
        <w:vertAlign w:val="baseline"/>
      </w:rPr>
    </w:lvl>
    <w:lvl w:ilvl="1">
      <w:start w:val="1"/>
      <w:numFmt w:val="lowerLetter"/>
      <w:lvlText w:val="%2)"/>
      <w:lvlJc w:val="left"/>
      <w:pPr>
        <w:ind w:left="720" w:hanging="360"/>
      </w:pPr>
      <w:rPr>
        <w:sz w:val="20"/>
        <w:szCs w:val="20"/>
        <w:vertAlign w:val="baseline"/>
      </w:rPr>
    </w:lvl>
    <w:lvl w:ilvl="2">
      <w:start w:val="1"/>
      <w:numFmt w:val="lowerLetter"/>
      <w:lvlText w:val="%3)"/>
      <w:lvlJc w:val="left"/>
      <w:pPr>
        <w:ind w:left="1080" w:hanging="360"/>
      </w:pPr>
      <w:rPr>
        <w:sz w:val="20"/>
        <w:szCs w:val="20"/>
        <w:vertAlign w:val="baseline"/>
      </w:rPr>
    </w:lvl>
    <w:lvl w:ilvl="3">
      <w:start w:val="1"/>
      <w:numFmt w:val="lowerLetter"/>
      <w:lvlText w:val="%4)"/>
      <w:lvlJc w:val="left"/>
      <w:pPr>
        <w:ind w:left="1440" w:hanging="360"/>
      </w:pPr>
      <w:rPr>
        <w:sz w:val="20"/>
        <w:szCs w:val="20"/>
        <w:vertAlign w:val="baseline"/>
      </w:rPr>
    </w:lvl>
    <w:lvl w:ilvl="4">
      <w:start w:val="1"/>
      <w:numFmt w:val="lowerLetter"/>
      <w:lvlText w:val="(%5)"/>
      <w:lvlJc w:val="left"/>
      <w:pPr>
        <w:ind w:left="1800" w:hanging="360"/>
      </w:pPr>
      <w:rPr>
        <w:sz w:val="20"/>
        <w:szCs w:val="20"/>
        <w:vertAlign w:val="baseline"/>
      </w:rPr>
    </w:lvl>
    <w:lvl w:ilvl="5">
      <w:start w:val="1"/>
      <w:numFmt w:val="lowerRoman"/>
      <w:lvlText w:val="(%6)"/>
      <w:lvlJc w:val="left"/>
      <w:pPr>
        <w:ind w:left="2160" w:hanging="360"/>
      </w:pPr>
      <w:rPr>
        <w:sz w:val="20"/>
        <w:szCs w:val="20"/>
        <w:vertAlign w:val="baseline"/>
      </w:rPr>
    </w:lvl>
    <w:lvl w:ilvl="6">
      <w:start w:val="1"/>
      <w:numFmt w:val="decimal"/>
      <w:lvlText w:val="%7."/>
      <w:lvlJc w:val="left"/>
      <w:pPr>
        <w:ind w:left="2520" w:hanging="360"/>
      </w:pPr>
      <w:rPr>
        <w:sz w:val="20"/>
        <w:szCs w:val="20"/>
        <w:vertAlign w:val="baseline"/>
      </w:rPr>
    </w:lvl>
    <w:lvl w:ilvl="7">
      <w:start w:val="1"/>
      <w:numFmt w:val="lowerLetter"/>
      <w:lvlText w:val="%8."/>
      <w:lvlJc w:val="left"/>
      <w:pPr>
        <w:ind w:left="2880" w:hanging="360"/>
      </w:pPr>
      <w:rPr>
        <w:sz w:val="20"/>
        <w:szCs w:val="20"/>
        <w:vertAlign w:val="baseline"/>
      </w:rPr>
    </w:lvl>
    <w:lvl w:ilvl="8">
      <w:start w:val="1"/>
      <w:numFmt w:val="lowerRoman"/>
      <w:lvlText w:val="%9."/>
      <w:lvlJc w:val="left"/>
      <w:pPr>
        <w:ind w:left="3240" w:hanging="360"/>
      </w:pPr>
      <w:rPr>
        <w:sz w:val="20"/>
        <w:szCs w:val="20"/>
        <w:vertAlign w:val="baseline"/>
      </w:rPr>
    </w:lvl>
  </w:abstractNum>
  <w:abstractNum w:abstractNumId="26">
    <w:lvl w:ilvl="0">
      <w:start w:val="1"/>
      <w:numFmt w:val="decimal"/>
      <w:lvlText w:val="%1."/>
      <w:lvlJc w:val="left"/>
      <w:pPr>
        <w:ind w:left="1080" w:hanging="360"/>
      </w:pPr>
      <w:rPr>
        <w:sz w:val="20"/>
        <w:szCs w:val="20"/>
        <w:vertAlign w:val="baseline"/>
      </w:rPr>
    </w:lvl>
    <w:lvl w:ilvl="1">
      <w:start w:val="1"/>
      <w:numFmt w:val="lowerLetter"/>
      <w:lvlText w:val="%2."/>
      <w:lvlJc w:val="left"/>
      <w:pPr>
        <w:ind w:left="1800" w:hanging="360"/>
      </w:pPr>
      <w:rPr>
        <w:sz w:val="20"/>
        <w:szCs w:val="20"/>
        <w:vertAlign w:val="baseline"/>
      </w:rPr>
    </w:lvl>
    <w:lvl w:ilvl="2">
      <w:start w:val="1"/>
      <w:numFmt w:val="lowerRoman"/>
      <w:lvlText w:val="%3."/>
      <w:lvlJc w:val="right"/>
      <w:pPr>
        <w:ind w:left="2520" w:hanging="180"/>
      </w:pPr>
      <w:rPr>
        <w:sz w:val="20"/>
        <w:szCs w:val="20"/>
        <w:vertAlign w:val="baseline"/>
      </w:rPr>
    </w:lvl>
    <w:lvl w:ilvl="3">
      <w:start w:val="1"/>
      <w:numFmt w:val="decimal"/>
      <w:lvlText w:val="%4."/>
      <w:lvlJc w:val="left"/>
      <w:pPr>
        <w:ind w:left="3240" w:hanging="360"/>
      </w:pPr>
      <w:rPr>
        <w:sz w:val="20"/>
        <w:szCs w:val="20"/>
        <w:vertAlign w:val="baseline"/>
      </w:rPr>
    </w:lvl>
    <w:lvl w:ilvl="4">
      <w:start w:val="1"/>
      <w:numFmt w:val="lowerLetter"/>
      <w:lvlText w:val="%5."/>
      <w:lvlJc w:val="left"/>
      <w:pPr>
        <w:ind w:left="3960" w:hanging="360"/>
      </w:pPr>
      <w:rPr>
        <w:sz w:val="20"/>
        <w:szCs w:val="20"/>
        <w:vertAlign w:val="baseline"/>
      </w:rPr>
    </w:lvl>
    <w:lvl w:ilvl="5">
      <w:start w:val="1"/>
      <w:numFmt w:val="lowerRoman"/>
      <w:lvlText w:val="%6."/>
      <w:lvlJc w:val="right"/>
      <w:pPr>
        <w:ind w:left="4680" w:hanging="180"/>
      </w:pPr>
      <w:rPr>
        <w:sz w:val="20"/>
        <w:szCs w:val="20"/>
        <w:vertAlign w:val="baseline"/>
      </w:rPr>
    </w:lvl>
    <w:lvl w:ilvl="6">
      <w:start w:val="1"/>
      <w:numFmt w:val="decimal"/>
      <w:lvlText w:val="%7."/>
      <w:lvlJc w:val="left"/>
      <w:pPr>
        <w:ind w:left="5400" w:hanging="360"/>
      </w:pPr>
      <w:rPr>
        <w:sz w:val="20"/>
        <w:szCs w:val="20"/>
        <w:vertAlign w:val="baseline"/>
      </w:rPr>
    </w:lvl>
    <w:lvl w:ilvl="7">
      <w:start w:val="1"/>
      <w:numFmt w:val="lowerLetter"/>
      <w:lvlText w:val="%8."/>
      <w:lvlJc w:val="left"/>
      <w:pPr>
        <w:ind w:left="6120" w:hanging="360"/>
      </w:pPr>
      <w:rPr>
        <w:sz w:val="20"/>
        <w:szCs w:val="20"/>
        <w:vertAlign w:val="baseline"/>
      </w:rPr>
    </w:lvl>
    <w:lvl w:ilvl="8">
      <w:start w:val="1"/>
      <w:numFmt w:val="lowerRoman"/>
      <w:lvlText w:val="%9."/>
      <w:lvlJc w:val="right"/>
      <w:pPr>
        <w:ind w:left="6840" w:hanging="180"/>
      </w:pPr>
      <w:rPr>
        <w:sz w:val="20"/>
        <w:szCs w:val="20"/>
        <w:vertAlign w:val="baseline"/>
      </w:rPr>
    </w:lvl>
  </w:abstractNum>
  <w:abstractNum w:abstractNumId="27">
    <w:lvl w:ilvl="0">
      <w:start w:val="1"/>
      <w:numFmt w:val="lowerLetter"/>
      <w:lvlText w:val="%1)"/>
      <w:lvlJc w:val="left"/>
      <w:pPr>
        <w:ind w:left="1364" w:hanging="360"/>
      </w:pPr>
      <w:rPr/>
    </w:lvl>
    <w:lvl w:ilvl="1">
      <w:start w:val="1"/>
      <w:numFmt w:val="lowerLetter"/>
      <w:lvlText w:val="%2."/>
      <w:lvlJc w:val="left"/>
      <w:pPr>
        <w:ind w:left="2084" w:hanging="360"/>
      </w:pPr>
      <w:rPr/>
    </w:lvl>
    <w:lvl w:ilvl="2">
      <w:start w:val="1"/>
      <w:numFmt w:val="lowerRoman"/>
      <w:lvlText w:val="%3."/>
      <w:lvlJc w:val="right"/>
      <w:pPr>
        <w:ind w:left="2804" w:hanging="180"/>
      </w:pPr>
      <w:rPr/>
    </w:lvl>
    <w:lvl w:ilvl="3">
      <w:start w:val="1"/>
      <w:numFmt w:val="decimal"/>
      <w:lvlText w:val="%4."/>
      <w:lvlJc w:val="left"/>
      <w:pPr>
        <w:ind w:left="3524" w:hanging="360"/>
      </w:pPr>
      <w:rPr/>
    </w:lvl>
    <w:lvl w:ilvl="4">
      <w:start w:val="1"/>
      <w:numFmt w:val="lowerLetter"/>
      <w:lvlText w:val="%5."/>
      <w:lvlJc w:val="left"/>
      <w:pPr>
        <w:ind w:left="4244" w:hanging="360"/>
      </w:pPr>
      <w:rPr/>
    </w:lvl>
    <w:lvl w:ilvl="5">
      <w:start w:val="1"/>
      <w:numFmt w:val="lowerRoman"/>
      <w:lvlText w:val="%6."/>
      <w:lvlJc w:val="right"/>
      <w:pPr>
        <w:ind w:left="4964" w:hanging="180"/>
      </w:pPr>
      <w:rPr/>
    </w:lvl>
    <w:lvl w:ilvl="6">
      <w:start w:val="1"/>
      <w:numFmt w:val="decimal"/>
      <w:lvlText w:val="%7."/>
      <w:lvlJc w:val="left"/>
      <w:pPr>
        <w:ind w:left="5684" w:hanging="360"/>
      </w:pPr>
      <w:rPr/>
    </w:lvl>
    <w:lvl w:ilvl="7">
      <w:start w:val="1"/>
      <w:numFmt w:val="lowerLetter"/>
      <w:lvlText w:val="%8."/>
      <w:lvlJc w:val="left"/>
      <w:pPr>
        <w:ind w:left="6404" w:hanging="360"/>
      </w:pPr>
      <w:rPr/>
    </w:lvl>
    <w:lvl w:ilvl="8">
      <w:start w:val="1"/>
      <w:numFmt w:val="lowerRoman"/>
      <w:lvlText w:val="%9."/>
      <w:lvlJc w:val="right"/>
      <w:pPr>
        <w:ind w:left="7124" w:hanging="180"/>
      </w:pPr>
      <w:rPr/>
    </w:lvl>
  </w:abstractNum>
  <w:abstractNum w:abstractNumId="28">
    <w:lvl w:ilvl="0">
      <w:start w:val="1"/>
      <w:numFmt w:val="bullet"/>
      <w:lvlText w:val="●"/>
      <w:lvlJc w:val="left"/>
      <w:pPr>
        <w:ind w:left="1490" w:hanging="360"/>
      </w:pPr>
      <w:rPr>
        <w:rFonts w:ascii="Noto Sans Symbols" w:cs="Noto Sans Symbols" w:eastAsia="Noto Sans Symbols" w:hAnsi="Noto Sans Symbols"/>
      </w:rPr>
    </w:lvl>
    <w:lvl w:ilvl="1">
      <w:start w:val="1"/>
      <w:numFmt w:val="bullet"/>
      <w:lvlText w:val="o"/>
      <w:lvlJc w:val="left"/>
      <w:pPr>
        <w:ind w:left="2210" w:hanging="360"/>
      </w:pPr>
      <w:rPr>
        <w:rFonts w:ascii="Courier New" w:cs="Courier New" w:eastAsia="Courier New" w:hAnsi="Courier New"/>
      </w:rPr>
    </w:lvl>
    <w:lvl w:ilvl="2">
      <w:start w:val="1"/>
      <w:numFmt w:val="bullet"/>
      <w:lvlText w:val="▪"/>
      <w:lvlJc w:val="left"/>
      <w:pPr>
        <w:ind w:left="2930" w:hanging="360"/>
      </w:pPr>
      <w:rPr>
        <w:rFonts w:ascii="Noto Sans Symbols" w:cs="Noto Sans Symbols" w:eastAsia="Noto Sans Symbols" w:hAnsi="Noto Sans Symbols"/>
      </w:rPr>
    </w:lvl>
    <w:lvl w:ilvl="3">
      <w:start w:val="1"/>
      <w:numFmt w:val="bullet"/>
      <w:lvlText w:val="●"/>
      <w:lvlJc w:val="left"/>
      <w:pPr>
        <w:ind w:left="3650" w:hanging="360"/>
      </w:pPr>
      <w:rPr>
        <w:rFonts w:ascii="Noto Sans Symbols" w:cs="Noto Sans Symbols" w:eastAsia="Noto Sans Symbols" w:hAnsi="Noto Sans Symbols"/>
      </w:rPr>
    </w:lvl>
    <w:lvl w:ilvl="4">
      <w:start w:val="1"/>
      <w:numFmt w:val="bullet"/>
      <w:lvlText w:val="o"/>
      <w:lvlJc w:val="left"/>
      <w:pPr>
        <w:ind w:left="4370" w:hanging="360"/>
      </w:pPr>
      <w:rPr>
        <w:rFonts w:ascii="Courier New" w:cs="Courier New" w:eastAsia="Courier New" w:hAnsi="Courier New"/>
      </w:rPr>
    </w:lvl>
    <w:lvl w:ilvl="5">
      <w:start w:val="1"/>
      <w:numFmt w:val="bullet"/>
      <w:lvlText w:val="▪"/>
      <w:lvlJc w:val="left"/>
      <w:pPr>
        <w:ind w:left="5090" w:hanging="360"/>
      </w:pPr>
      <w:rPr>
        <w:rFonts w:ascii="Noto Sans Symbols" w:cs="Noto Sans Symbols" w:eastAsia="Noto Sans Symbols" w:hAnsi="Noto Sans Symbols"/>
      </w:rPr>
    </w:lvl>
    <w:lvl w:ilvl="6">
      <w:start w:val="1"/>
      <w:numFmt w:val="bullet"/>
      <w:lvlText w:val="●"/>
      <w:lvlJc w:val="left"/>
      <w:pPr>
        <w:ind w:left="5810" w:hanging="360"/>
      </w:pPr>
      <w:rPr>
        <w:rFonts w:ascii="Noto Sans Symbols" w:cs="Noto Sans Symbols" w:eastAsia="Noto Sans Symbols" w:hAnsi="Noto Sans Symbols"/>
      </w:rPr>
    </w:lvl>
    <w:lvl w:ilvl="7">
      <w:start w:val="1"/>
      <w:numFmt w:val="bullet"/>
      <w:lvlText w:val="o"/>
      <w:lvlJc w:val="left"/>
      <w:pPr>
        <w:ind w:left="6530" w:hanging="360"/>
      </w:pPr>
      <w:rPr>
        <w:rFonts w:ascii="Courier New" w:cs="Courier New" w:eastAsia="Courier New" w:hAnsi="Courier New"/>
      </w:rPr>
    </w:lvl>
    <w:lvl w:ilvl="8">
      <w:start w:val="1"/>
      <w:numFmt w:val="bullet"/>
      <w:lvlText w:val="▪"/>
      <w:lvlJc w:val="left"/>
      <w:pPr>
        <w:ind w:left="7250" w:hanging="360"/>
      </w:pPr>
      <w:rPr>
        <w:rFonts w:ascii="Noto Sans Symbols" w:cs="Noto Sans Symbols" w:eastAsia="Noto Sans Symbols" w:hAnsi="Noto Sans Symbols"/>
      </w:rPr>
    </w:lvl>
  </w:abstractNum>
  <w:abstractNum w:abstractNumId="29">
    <w:lvl w:ilvl="0">
      <w:start w:val="1"/>
      <w:numFmt w:val="lowerLetter"/>
      <w:lvlText w:val="%1)"/>
      <w:lvlJc w:val="left"/>
      <w:pPr>
        <w:ind w:left="360" w:hanging="360"/>
      </w:pPr>
      <w:rPr>
        <w:color w:val="000000"/>
        <w:sz w:val="20"/>
        <w:szCs w:val="20"/>
        <w:vertAlign w:val="baseline"/>
      </w:rPr>
    </w:lvl>
    <w:lvl w:ilvl="1">
      <w:start w:val="1"/>
      <w:numFmt w:val="bullet"/>
      <w:lvlText w:val=""/>
      <w:lvlJc w:val="left"/>
      <w:pPr>
        <w:ind w:left="-360" w:firstLine="0"/>
      </w:pPr>
      <w:rPr>
        <w:rFonts w:ascii="Noto Sans Symbols" w:cs="Noto Sans Symbols" w:eastAsia="Noto Sans Symbols" w:hAnsi="Noto Sans Symbols"/>
      </w:rPr>
    </w:lvl>
    <w:lvl w:ilvl="2">
      <w:start w:val="1"/>
      <w:numFmt w:val="bullet"/>
      <w:lvlText w:val=""/>
      <w:lvlJc w:val="left"/>
      <w:pPr>
        <w:ind w:left="-360" w:firstLine="0"/>
      </w:pPr>
      <w:rPr>
        <w:rFonts w:ascii="Noto Sans Symbols" w:cs="Noto Sans Symbols" w:eastAsia="Noto Sans Symbols" w:hAnsi="Noto Sans Symbols"/>
      </w:rPr>
    </w:lvl>
    <w:lvl w:ilvl="3">
      <w:start w:val="1"/>
      <w:numFmt w:val="bullet"/>
      <w:lvlText w:val=""/>
      <w:lvlJc w:val="left"/>
      <w:pPr>
        <w:ind w:left="-360" w:firstLine="0"/>
      </w:pPr>
      <w:rPr>
        <w:rFonts w:ascii="Noto Sans Symbols" w:cs="Noto Sans Symbols" w:eastAsia="Noto Sans Symbols" w:hAnsi="Noto Sans Symbols"/>
      </w:rPr>
    </w:lvl>
    <w:lvl w:ilvl="4">
      <w:start w:val="1"/>
      <w:numFmt w:val="bullet"/>
      <w:lvlText w:val=""/>
      <w:lvlJc w:val="left"/>
      <w:pPr>
        <w:ind w:left="-360" w:firstLine="0"/>
      </w:pPr>
      <w:rPr>
        <w:rFonts w:ascii="Noto Sans Symbols" w:cs="Noto Sans Symbols" w:eastAsia="Noto Sans Symbols" w:hAnsi="Noto Sans Symbols"/>
      </w:rPr>
    </w:lvl>
    <w:lvl w:ilvl="5">
      <w:start w:val="1"/>
      <w:numFmt w:val="bullet"/>
      <w:lvlText w:val=""/>
      <w:lvlJc w:val="left"/>
      <w:pPr>
        <w:ind w:left="-360" w:firstLine="0"/>
      </w:pPr>
      <w:rPr>
        <w:rFonts w:ascii="Noto Sans Symbols" w:cs="Noto Sans Symbols" w:eastAsia="Noto Sans Symbols" w:hAnsi="Noto Sans Symbols"/>
      </w:rPr>
    </w:lvl>
    <w:lvl w:ilvl="6">
      <w:start w:val="1"/>
      <w:numFmt w:val="bullet"/>
      <w:lvlText w:val=""/>
      <w:lvlJc w:val="left"/>
      <w:pPr>
        <w:ind w:left="-360" w:firstLine="0"/>
      </w:pPr>
      <w:rPr>
        <w:rFonts w:ascii="Noto Sans Symbols" w:cs="Noto Sans Symbols" w:eastAsia="Noto Sans Symbols" w:hAnsi="Noto Sans Symbols"/>
      </w:rPr>
    </w:lvl>
    <w:lvl w:ilvl="7">
      <w:start w:val="1"/>
      <w:numFmt w:val="bullet"/>
      <w:lvlText w:val=""/>
      <w:lvlJc w:val="left"/>
      <w:pPr>
        <w:ind w:left="-360" w:firstLine="0"/>
      </w:pPr>
      <w:rPr>
        <w:rFonts w:ascii="Noto Sans Symbols" w:cs="Noto Sans Symbols" w:eastAsia="Noto Sans Symbols" w:hAnsi="Noto Sans Symbols"/>
      </w:rPr>
    </w:lvl>
    <w:lvl w:ilvl="8">
      <w:start w:val="1"/>
      <w:numFmt w:val="bullet"/>
      <w:lvlText w:val=""/>
      <w:lvlJc w:val="left"/>
      <w:pPr>
        <w:ind w:left="-360" w:firstLine="0"/>
      </w:pPr>
      <w:rPr>
        <w:rFonts w:ascii="Noto Sans Symbols" w:cs="Noto Sans Symbols" w:eastAsia="Noto Sans Symbols" w:hAnsi="Noto Sans Symbols"/>
      </w:rPr>
    </w:lvl>
  </w:abstractNum>
  <w:abstractNum w:abstractNumId="30">
    <w:lvl w:ilvl="0">
      <w:start w:val="1"/>
      <w:numFmt w:val="decimal"/>
      <w:lvlText w:val="%1."/>
      <w:lvlJc w:val="left"/>
      <w:pPr>
        <w:ind w:left="360" w:hanging="360"/>
      </w:pPr>
      <w:rPr>
        <w:sz w:val="20"/>
        <w:szCs w:val="20"/>
        <w:vertAlign w:val="baseline"/>
      </w:rPr>
    </w:lvl>
    <w:lvl w:ilvl="1">
      <w:start w:val="1"/>
      <w:numFmt w:val="lowerLetter"/>
      <w:lvlText w:val="%2."/>
      <w:lvlJc w:val="left"/>
      <w:pPr>
        <w:ind w:left="1080" w:hanging="360"/>
      </w:pPr>
      <w:rPr>
        <w:sz w:val="20"/>
        <w:szCs w:val="20"/>
        <w:vertAlign w:val="baseline"/>
      </w:rPr>
    </w:lvl>
    <w:lvl w:ilvl="2">
      <w:start w:val="1"/>
      <w:numFmt w:val="lowerRoman"/>
      <w:lvlText w:val="%3."/>
      <w:lvlJc w:val="right"/>
      <w:pPr>
        <w:ind w:left="1800" w:hanging="180"/>
      </w:pPr>
      <w:rPr>
        <w:sz w:val="20"/>
        <w:szCs w:val="20"/>
        <w:vertAlign w:val="baseline"/>
      </w:rPr>
    </w:lvl>
    <w:lvl w:ilvl="3">
      <w:start w:val="1"/>
      <w:numFmt w:val="decimal"/>
      <w:lvlText w:val="%4."/>
      <w:lvlJc w:val="left"/>
      <w:pPr>
        <w:ind w:left="2520" w:hanging="360"/>
      </w:pPr>
      <w:rPr>
        <w:sz w:val="20"/>
        <w:szCs w:val="20"/>
        <w:vertAlign w:val="baseline"/>
      </w:rPr>
    </w:lvl>
    <w:lvl w:ilvl="4">
      <w:start w:val="1"/>
      <w:numFmt w:val="lowerLetter"/>
      <w:lvlText w:val="%5."/>
      <w:lvlJc w:val="left"/>
      <w:pPr>
        <w:ind w:left="3240" w:hanging="360"/>
      </w:pPr>
      <w:rPr>
        <w:sz w:val="20"/>
        <w:szCs w:val="20"/>
        <w:vertAlign w:val="baseline"/>
      </w:rPr>
    </w:lvl>
    <w:lvl w:ilvl="5">
      <w:start w:val="1"/>
      <w:numFmt w:val="lowerRoman"/>
      <w:lvlText w:val="%6."/>
      <w:lvlJc w:val="right"/>
      <w:pPr>
        <w:ind w:left="3960" w:hanging="180"/>
      </w:pPr>
      <w:rPr>
        <w:sz w:val="20"/>
        <w:szCs w:val="20"/>
        <w:vertAlign w:val="baseline"/>
      </w:rPr>
    </w:lvl>
    <w:lvl w:ilvl="6">
      <w:start w:val="1"/>
      <w:numFmt w:val="decimal"/>
      <w:lvlText w:val="%7."/>
      <w:lvlJc w:val="left"/>
      <w:pPr>
        <w:ind w:left="4680" w:hanging="360"/>
      </w:pPr>
      <w:rPr>
        <w:sz w:val="20"/>
        <w:szCs w:val="20"/>
        <w:vertAlign w:val="baseline"/>
      </w:rPr>
    </w:lvl>
    <w:lvl w:ilvl="7">
      <w:start w:val="1"/>
      <w:numFmt w:val="lowerLetter"/>
      <w:lvlText w:val="%8."/>
      <w:lvlJc w:val="left"/>
      <w:pPr>
        <w:ind w:left="5400" w:hanging="360"/>
      </w:pPr>
      <w:rPr>
        <w:sz w:val="20"/>
        <w:szCs w:val="20"/>
        <w:vertAlign w:val="baseline"/>
      </w:rPr>
    </w:lvl>
    <w:lvl w:ilvl="8">
      <w:start w:val="1"/>
      <w:numFmt w:val="lowerRoman"/>
      <w:lvlText w:val="%9."/>
      <w:lvlJc w:val="right"/>
      <w:pPr>
        <w:ind w:left="6120" w:hanging="180"/>
      </w:pPr>
      <w:rPr>
        <w:sz w:val="20"/>
        <w:szCs w:val="20"/>
        <w:vertAlign w:val="baseline"/>
      </w:rPr>
    </w:lvl>
  </w:abstractNum>
  <w:abstractNum w:abstractNumId="31">
    <w:lvl w:ilvl="0">
      <w:start w:val="1"/>
      <w:numFmt w:val="lowerLetter"/>
      <w:lvlText w:val="%1)"/>
      <w:lvlJc w:val="left"/>
      <w:pPr>
        <w:ind w:left="720" w:hanging="360"/>
      </w:pPr>
      <w:rPr>
        <w:sz w:val="20"/>
        <w:szCs w:val="20"/>
        <w:vertAlign w:val="baseline"/>
      </w:rPr>
    </w:lvl>
    <w:lvl w:ilvl="1">
      <w:start w:val="1"/>
      <w:numFmt w:val="lowerLetter"/>
      <w:lvlText w:val="%2."/>
      <w:lvlJc w:val="left"/>
      <w:pPr>
        <w:ind w:left="1440" w:hanging="360"/>
      </w:pPr>
      <w:rPr>
        <w:sz w:val="20"/>
        <w:szCs w:val="20"/>
        <w:vertAlign w:val="baseline"/>
      </w:rPr>
    </w:lvl>
    <w:lvl w:ilvl="2">
      <w:start w:val="1"/>
      <w:numFmt w:val="lowerRoman"/>
      <w:lvlText w:val="%3."/>
      <w:lvlJc w:val="right"/>
      <w:pPr>
        <w:ind w:left="2160" w:hanging="180"/>
      </w:pPr>
      <w:rPr>
        <w:sz w:val="20"/>
        <w:szCs w:val="20"/>
        <w:vertAlign w:val="baseline"/>
      </w:rPr>
    </w:lvl>
    <w:lvl w:ilvl="3">
      <w:start w:val="1"/>
      <w:numFmt w:val="decimal"/>
      <w:lvlText w:val="%4."/>
      <w:lvlJc w:val="left"/>
      <w:pPr>
        <w:ind w:left="2880" w:hanging="360"/>
      </w:pPr>
      <w:rPr>
        <w:sz w:val="20"/>
        <w:szCs w:val="20"/>
        <w:vertAlign w:val="baseline"/>
      </w:rPr>
    </w:lvl>
    <w:lvl w:ilvl="4">
      <w:start w:val="1"/>
      <w:numFmt w:val="lowerLetter"/>
      <w:lvlText w:val="%5."/>
      <w:lvlJc w:val="left"/>
      <w:pPr>
        <w:ind w:left="3600" w:hanging="360"/>
      </w:pPr>
      <w:rPr>
        <w:sz w:val="20"/>
        <w:szCs w:val="20"/>
        <w:vertAlign w:val="baseline"/>
      </w:rPr>
    </w:lvl>
    <w:lvl w:ilvl="5">
      <w:start w:val="1"/>
      <w:numFmt w:val="lowerRoman"/>
      <w:lvlText w:val="%6."/>
      <w:lvlJc w:val="right"/>
      <w:pPr>
        <w:ind w:left="4320" w:hanging="180"/>
      </w:pPr>
      <w:rPr>
        <w:sz w:val="20"/>
        <w:szCs w:val="20"/>
        <w:vertAlign w:val="baseline"/>
      </w:rPr>
    </w:lvl>
    <w:lvl w:ilvl="6">
      <w:start w:val="1"/>
      <w:numFmt w:val="decimal"/>
      <w:lvlText w:val="%7."/>
      <w:lvlJc w:val="left"/>
      <w:pPr>
        <w:ind w:left="5040" w:hanging="360"/>
      </w:pPr>
      <w:rPr>
        <w:sz w:val="20"/>
        <w:szCs w:val="20"/>
        <w:vertAlign w:val="baseline"/>
      </w:rPr>
    </w:lvl>
    <w:lvl w:ilvl="7">
      <w:start w:val="1"/>
      <w:numFmt w:val="lowerLetter"/>
      <w:lvlText w:val="%8."/>
      <w:lvlJc w:val="left"/>
      <w:pPr>
        <w:ind w:left="5760" w:hanging="360"/>
      </w:pPr>
      <w:rPr>
        <w:sz w:val="20"/>
        <w:szCs w:val="20"/>
        <w:vertAlign w:val="baseline"/>
      </w:rPr>
    </w:lvl>
    <w:lvl w:ilvl="8">
      <w:start w:val="1"/>
      <w:numFmt w:val="lowerRoman"/>
      <w:lvlText w:val="%9."/>
      <w:lvlJc w:val="right"/>
      <w:pPr>
        <w:ind w:left="6480" w:hanging="180"/>
      </w:pPr>
      <w:rPr>
        <w:sz w:val="20"/>
        <w:szCs w:val="20"/>
        <w:vertAlign w:val="baseli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decimal"/>
      <w:lvlText w:val="%1."/>
      <w:lvlJc w:val="left"/>
      <w:pPr>
        <w:ind w:left="360" w:hanging="360"/>
      </w:pPr>
      <w:rPr>
        <w:rFonts w:ascii="Calibri" w:cs="Calibri" w:eastAsia="Calibri" w:hAnsi="Calibri"/>
      </w:rPr>
    </w:lvl>
    <w:lvl w:ilvl="1">
      <w:start w:val="1"/>
      <w:numFmt w:val="decimal"/>
      <w:lvlText w:val="%2)"/>
      <w:lvlJc w:val="left"/>
      <w:pPr>
        <w:ind w:left="720" w:hanging="360"/>
      </w:pPr>
      <w:rPr>
        <w:rFonts w:ascii="Calibri" w:cs="Calibri" w:eastAsia="Calibri" w:hAnsi="Calibri"/>
      </w:rPr>
    </w:lvl>
    <w:lvl w:ilvl="2">
      <w:start w:val="1"/>
      <w:numFmt w:val="lowerLetter"/>
      <w:lvlText w:val="%3)"/>
      <w:lvlJc w:val="left"/>
      <w:pPr>
        <w:ind w:left="1080" w:hanging="360"/>
      </w:pPr>
      <w:rPr>
        <w:rFonts w:ascii="Calibri" w:cs="Calibri" w:eastAsia="Calibri" w:hAnsi="Calibri"/>
      </w:rPr>
    </w:lvl>
    <w:lvl w:ilvl="3">
      <w:start w:val="1"/>
      <w:numFmt w:val="lowerLetter"/>
      <w:lvlText w:val="%4)"/>
      <w:lvlJc w:val="left"/>
      <w:pPr>
        <w:ind w:left="1440" w:hanging="360"/>
      </w:pPr>
      <w:rPr>
        <w:rFonts w:ascii="Calibri" w:cs="Calibri" w:eastAsia="Calibri" w:hAnsi="Calibri"/>
      </w:rPr>
    </w:lvl>
    <w:lvl w:ilvl="4">
      <w:start w:val="1"/>
      <w:numFmt w:val="lowerLetter"/>
      <w:lvlText w:val="(%5)"/>
      <w:lvlJc w:val="left"/>
      <w:pPr>
        <w:ind w:left="1800" w:hanging="360"/>
      </w:pPr>
      <w:rPr>
        <w:rFonts w:ascii="Calibri" w:cs="Calibri" w:eastAsia="Calibri" w:hAnsi="Calibri"/>
      </w:rPr>
    </w:lvl>
    <w:lvl w:ilvl="5">
      <w:start w:val="1"/>
      <w:numFmt w:val="lowerRoman"/>
      <w:lvlText w:val="(%6)"/>
      <w:lvlJc w:val="left"/>
      <w:pPr>
        <w:ind w:left="2160" w:hanging="360"/>
      </w:pPr>
      <w:rPr>
        <w:rFonts w:ascii="Calibri" w:cs="Calibri" w:eastAsia="Calibri" w:hAnsi="Calibri"/>
      </w:rPr>
    </w:lvl>
    <w:lvl w:ilvl="6">
      <w:start w:val="1"/>
      <w:numFmt w:val="decimal"/>
      <w:lvlText w:val="%7."/>
      <w:lvlJc w:val="left"/>
      <w:pPr>
        <w:ind w:left="2520" w:hanging="360"/>
      </w:pPr>
      <w:rPr>
        <w:rFonts w:ascii="Calibri" w:cs="Calibri" w:eastAsia="Calibri" w:hAnsi="Calibri"/>
      </w:rPr>
    </w:lvl>
    <w:lvl w:ilvl="7">
      <w:start w:val="1"/>
      <w:numFmt w:val="lowerLetter"/>
      <w:lvlText w:val="%8."/>
      <w:lvlJc w:val="left"/>
      <w:pPr>
        <w:ind w:left="2880" w:hanging="360"/>
      </w:pPr>
      <w:rPr>
        <w:rFonts w:ascii="Calibri" w:cs="Calibri" w:eastAsia="Calibri" w:hAnsi="Calibri"/>
      </w:rPr>
    </w:lvl>
    <w:lvl w:ilvl="8">
      <w:start w:val="1"/>
      <w:numFmt w:val="lowerRoman"/>
      <w:lvlText w:val="%9."/>
      <w:lvlJc w:val="left"/>
      <w:pPr>
        <w:ind w:left="3240" w:hanging="360"/>
      </w:pPr>
      <w:rPr>
        <w:rFonts w:ascii="Calibri" w:cs="Calibri" w:eastAsia="Calibri" w:hAnsi="Calibri"/>
      </w:rPr>
    </w:lvl>
  </w:abstractNum>
  <w:abstractNum w:abstractNumId="34">
    <w:lvl w:ilvl="0">
      <w:start w:val="1"/>
      <w:numFmt w:val="decimal"/>
      <w:lvlText w:val="%1."/>
      <w:lvlJc w:val="left"/>
      <w:pPr>
        <w:ind w:left="360" w:hanging="360"/>
      </w:pPr>
      <w:rPr>
        <w:color w:val="000000"/>
        <w:sz w:val="20"/>
        <w:szCs w:val="20"/>
        <w:vertAlign w:val="baseline"/>
      </w:rPr>
    </w:lvl>
    <w:lvl w:ilvl="1">
      <w:start w:val="1"/>
      <w:numFmt w:val="bullet"/>
      <w:lvlText w:val=""/>
      <w:lvlJc w:val="left"/>
      <w:pPr>
        <w:ind w:left="-360" w:firstLine="0"/>
      </w:pPr>
      <w:rPr>
        <w:rFonts w:ascii="Noto Sans Symbols" w:cs="Noto Sans Symbols" w:eastAsia="Noto Sans Symbols" w:hAnsi="Noto Sans Symbols"/>
      </w:rPr>
    </w:lvl>
    <w:lvl w:ilvl="2">
      <w:start w:val="1"/>
      <w:numFmt w:val="bullet"/>
      <w:lvlText w:val=""/>
      <w:lvlJc w:val="left"/>
      <w:pPr>
        <w:ind w:left="-360" w:firstLine="0"/>
      </w:pPr>
      <w:rPr>
        <w:rFonts w:ascii="Noto Sans Symbols" w:cs="Noto Sans Symbols" w:eastAsia="Noto Sans Symbols" w:hAnsi="Noto Sans Symbols"/>
      </w:rPr>
    </w:lvl>
    <w:lvl w:ilvl="3">
      <w:start w:val="1"/>
      <w:numFmt w:val="bullet"/>
      <w:lvlText w:val=""/>
      <w:lvlJc w:val="left"/>
      <w:pPr>
        <w:ind w:left="-360" w:firstLine="0"/>
      </w:pPr>
      <w:rPr>
        <w:rFonts w:ascii="Noto Sans Symbols" w:cs="Noto Sans Symbols" w:eastAsia="Noto Sans Symbols" w:hAnsi="Noto Sans Symbols"/>
      </w:rPr>
    </w:lvl>
    <w:lvl w:ilvl="4">
      <w:start w:val="1"/>
      <w:numFmt w:val="bullet"/>
      <w:lvlText w:val=""/>
      <w:lvlJc w:val="left"/>
      <w:pPr>
        <w:ind w:left="-360" w:firstLine="0"/>
      </w:pPr>
      <w:rPr>
        <w:rFonts w:ascii="Noto Sans Symbols" w:cs="Noto Sans Symbols" w:eastAsia="Noto Sans Symbols" w:hAnsi="Noto Sans Symbols"/>
      </w:rPr>
    </w:lvl>
    <w:lvl w:ilvl="5">
      <w:start w:val="1"/>
      <w:numFmt w:val="bullet"/>
      <w:lvlText w:val=""/>
      <w:lvlJc w:val="left"/>
      <w:pPr>
        <w:ind w:left="-360" w:firstLine="0"/>
      </w:pPr>
      <w:rPr>
        <w:rFonts w:ascii="Noto Sans Symbols" w:cs="Noto Sans Symbols" w:eastAsia="Noto Sans Symbols" w:hAnsi="Noto Sans Symbols"/>
      </w:rPr>
    </w:lvl>
    <w:lvl w:ilvl="6">
      <w:start w:val="1"/>
      <w:numFmt w:val="bullet"/>
      <w:lvlText w:val=""/>
      <w:lvlJc w:val="left"/>
      <w:pPr>
        <w:ind w:left="-360" w:firstLine="0"/>
      </w:pPr>
      <w:rPr>
        <w:rFonts w:ascii="Noto Sans Symbols" w:cs="Noto Sans Symbols" w:eastAsia="Noto Sans Symbols" w:hAnsi="Noto Sans Symbols"/>
      </w:rPr>
    </w:lvl>
    <w:lvl w:ilvl="7">
      <w:start w:val="1"/>
      <w:numFmt w:val="bullet"/>
      <w:lvlText w:val=""/>
      <w:lvlJc w:val="left"/>
      <w:pPr>
        <w:ind w:left="-360" w:firstLine="0"/>
      </w:pPr>
      <w:rPr>
        <w:rFonts w:ascii="Noto Sans Symbols" w:cs="Noto Sans Symbols" w:eastAsia="Noto Sans Symbols" w:hAnsi="Noto Sans Symbols"/>
      </w:rPr>
    </w:lvl>
    <w:lvl w:ilvl="8">
      <w:start w:val="1"/>
      <w:numFmt w:val="bullet"/>
      <w:lvlText w:val=""/>
      <w:lvlJc w:val="left"/>
      <w:pPr>
        <w:ind w:left="-360" w:firstLine="0"/>
      </w:pPr>
      <w:rPr>
        <w:rFonts w:ascii="Noto Sans Symbols" w:cs="Noto Sans Symbols" w:eastAsia="Noto Sans Symbols" w:hAnsi="Noto Sans Symbols"/>
      </w:rPr>
    </w:lvl>
  </w:abstractNum>
  <w:abstractNum w:abstractNumId="35">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6">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7">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decimal"/>
      <w:lvlText w:val="%1)"/>
      <w:lvlJc w:val="left"/>
      <w:pPr>
        <w:ind w:left="2520"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41">
    <w:lvl w:ilvl="0">
      <w:start w:val="1"/>
      <w:numFmt w:val="decimal"/>
      <w:lvlText w:val="%1."/>
      <w:lvlJc w:val="left"/>
      <w:pPr>
        <w:ind w:left="360" w:hanging="360"/>
      </w:pPr>
      <w:rPr/>
    </w:lvl>
    <w:lvl w:ilvl="1">
      <w:start w:val="1"/>
      <w:numFmt w:val="lowerLetter"/>
      <w:lvlText w:val="%2)"/>
      <w:lvlJc w:val="left"/>
      <w:pPr>
        <w:ind w:left="1080" w:hanging="360"/>
      </w:pPr>
      <w:rPr>
        <w:rFonts w:ascii="Calibri" w:cs="Calibri" w:eastAsia="Calibri" w:hAnsi="Calibri"/>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decimal"/>
      <w:lvlText w:val="%1."/>
      <w:lvlJc w:val="left"/>
      <w:pPr>
        <w:ind w:left="644" w:hanging="357"/>
      </w:pPr>
      <w:rPr>
        <w:sz w:val="20"/>
        <w:szCs w:val="20"/>
        <w:vertAlign w:val="baseline"/>
      </w:rPr>
    </w:lvl>
    <w:lvl w:ilvl="1">
      <w:start w:val="1"/>
      <w:numFmt w:val="decimal"/>
      <w:lvlText w:val="%2)"/>
      <w:lvlJc w:val="left"/>
      <w:pPr>
        <w:ind w:left="720" w:hanging="360"/>
      </w:pPr>
      <w:rPr>
        <w:sz w:val="20"/>
        <w:szCs w:val="20"/>
        <w:vertAlign w:val="baseline"/>
      </w:rPr>
    </w:lvl>
    <w:lvl w:ilvl="2">
      <w:start w:val="1"/>
      <w:numFmt w:val="lowerLetter"/>
      <w:lvlText w:val="%3)"/>
      <w:lvlJc w:val="left"/>
      <w:pPr>
        <w:ind w:left="1080" w:hanging="360"/>
      </w:pPr>
      <w:rPr>
        <w:sz w:val="20"/>
        <w:szCs w:val="20"/>
        <w:vertAlign w:val="baseline"/>
      </w:rPr>
    </w:lvl>
    <w:lvl w:ilvl="3">
      <w:start w:val="1"/>
      <w:numFmt w:val="decimal"/>
      <w:lvlText w:val="(%4)"/>
      <w:lvlJc w:val="left"/>
      <w:pPr>
        <w:ind w:left="1440" w:hanging="360"/>
      </w:pPr>
      <w:rPr>
        <w:sz w:val="20"/>
        <w:szCs w:val="20"/>
        <w:vertAlign w:val="baseline"/>
      </w:rPr>
    </w:lvl>
    <w:lvl w:ilvl="4">
      <w:start w:val="1"/>
      <w:numFmt w:val="lowerLetter"/>
      <w:lvlText w:val="(%5)"/>
      <w:lvlJc w:val="left"/>
      <w:pPr>
        <w:ind w:left="1800" w:hanging="360"/>
      </w:pPr>
      <w:rPr>
        <w:sz w:val="20"/>
        <w:szCs w:val="20"/>
        <w:vertAlign w:val="baseline"/>
      </w:rPr>
    </w:lvl>
    <w:lvl w:ilvl="5">
      <w:start w:val="1"/>
      <w:numFmt w:val="lowerRoman"/>
      <w:lvlText w:val="(%6)"/>
      <w:lvlJc w:val="left"/>
      <w:pPr>
        <w:ind w:left="2160" w:hanging="360"/>
      </w:pPr>
      <w:rPr>
        <w:sz w:val="20"/>
        <w:szCs w:val="20"/>
        <w:vertAlign w:val="baseline"/>
      </w:rPr>
    </w:lvl>
    <w:lvl w:ilvl="6">
      <w:start w:val="1"/>
      <w:numFmt w:val="decimal"/>
      <w:lvlText w:val="%7."/>
      <w:lvlJc w:val="left"/>
      <w:pPr>
        <w:ind w:left="2520" w:hanging="360"/>
      </w:pPr>
      <w:rPr>
        <w:sz w:val="20"/>
        <w:szCs w:val="20"/>
        <w:vertAlign w:val="baseline"/>
      </w:rPr>
    </w:lvl>
    <w:lvl w:ilvl="7">
      <w:start w:val="1"/>
      <w:numFmt w:val="lowerLetter"/>
      <w:lvlText w:val="%8."/>
      <w:lvlJc w:val="left"/>
      <w:pPr>
        <w:ind w:left="2880" w:hanging="360"/>
      </w:pPr>
      <w:rPr>
        <w:sz w:val="20"/>
        <w:szCs w:val="20"/>
        <w:vertAlign w:val="baseline"/>
      </w:rPr>
    </w:lvl>
    <w:lvl w:ilvl="8">
      <w:start w:val="1"/>
      <w:numFmt w:val="lowerRoman"/>
      <w:lvlText w:val="%9."/>
      <w:lvlJc w:val="left"/>
      <w:pPr>
        <w:ind w:left="3240" w:hanging="360"/>
      </w:pPr>
      <w:rPr>
        <w:sz w:val="20"/>
        <w:szCs w:val="20"/>
        <w:vertAlign w:val="baseli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decimal"/>
      <w:lvlText w:val="%1."/>
      <w:lvlJc w:val="left"/>
      <w:pPr>
        <w:ind w:left="360" w:hanging="360"/>
      </w:pPr>
      <w:rPr>
        <w:sz w:val="20"/>
        <w:szCs w:val="20"/>
        <w:vertAlign w:val="baseline"/>
      </w:rPr>
    </w:lvl>
    <w:lvl w:ilvl="1">
      <w:start w:val="1"/>
      <w:numFmt w:val="decimal"/>
      <w:lvlText w:val="%2)"/>
      <w:lvlJc w:val="left"/>
      <w:pPr>
        <w:ind w:left="720" w:hanging="360"/>
      </w:pPr>
      <w:rPr>
        <w:sz w:val="20"/>
        <w:szCs w:val="20"/>
        <w:vertAlign w:val="baseline"/>
      </w:rPr>
    </w:lvl>
    <w:lvl w:ilvl="2">
      <w:start w:val="1"/>
      <w:numFmt w:val="lowerLetter"/>
      <w:lvlText w:val="%3)"/>
      <w:lvlJc w:val="left"/>
      <w:pPr>
        <w:ind w:left="1080" w:hanging="360"/>
      </w:pPr>
      <w:rPr>
        <w:sz w:val="20"/>
        <w:szCs w:val="20"/>
        <w:vertAlign w:val="baseline"/>
      </w:rPr>
    </w:lvl>
    <w:lvl w:ilvl="3">
      <w:start w:val="1"/>
      <w:numFmt w:val="lowerLetter"/>
      <w:lvlText w:val="%4)"/>
      <w:lvlJc w:val="left"/>
      <w:pPr>
        <w:ind w:left="1440" w:hanging="360"/>
      </w:pPr>
      <w:rPr>
        <w:sz w:val="20"/>
        <w:szCs w:val="20"/>
        <w:vertAlign w:val="baseline"/>
      </w:rPr>
    </w:lvl>
    <w:lvl w:ilvl="4">
      <w:start w:val="1"/>
      <w:numFmt w:val="lowerLetter"/>
      <w:lvlText w:val="(%5)"/>
      <w:lvlJc w:val="left"/>
      <w:pPr>
        <w:ind w:left="1800" w:hanging="360"/>
      </w:pPr>
      <w:rPr>
        <w:sz w:val="20"/>
        <w:szCs w:val="20"/>
        <w:vertAlign w:val="baseline"/>
      </w:rPr>
    </w:lvl>
    <w:lvl w:ilvl="5">
      <w:start w:val="1"/>
      <w:numFmt w:val="lowerRoman"/>
      <w:lvlText w:val="(%6)"/>
      <w:lvlJc w:val="left"/>
      <w:pPr>
        <w:ind w:left="2160" w:hanging="360"/>
      </w:pPr>
      <w:rPr>
        <w:sz w:val="20"/>
        <w:szCs w:val="20"/>
        <w:vertAlign w:val="baseline"/>
      </w:rPr>
    </w:lvl>
    <w:lvl w:ilvl="6">
      <w:start w:val="1"/>
      <w:numFmt w:val="decimal"/>
      <w:lvlText w:val="%7."/>
      <w:lvlJc w:val="left"/>
      <w:pPr>
        <w:ind w:left="2520" w:hanging="360"/>
      </w:pPr>
      <w:rPr>
        <w:sz w:val="20"/>
        <w:szCs w:val="20"/>
        <w:vertAlign w:val="baseline"/>
      </w:rPr>
    </w:lvl>
    <w:lvl w:ilvl="7">
      <w:start w:val="1"/>
      <w:numFmt w:val="lowerLetter"/>
      <w:lvlText w:val="%8."/>
      <w:lvlJc w:val="left"/>
      <w:pPr>
        <w:ind w:left="2880" w:hanging="360"/>
      </w:pPr>
      <w:rPr>
        <w:sz w:val="20"/>
        <w:szCs w:val="20"/>
        <w:vertAlign w:val="baseline"/>
      </w:rPr>
    </w:lvl>
    <w:lvl w:ilvl="8">
      <w:start w:val="1"/>
      <w:numFmt w:val="lowerRoman"/>
      <w:lvlText w:val="%9."/>
      <w:lvlJc w:val="left"/>
      <w:pPr>
        <w:ind w:left="3240" w:hanging="360"/>
      </w:pPr>
      <w:rPr>
        <w:sz w:val="20"/>
        <w:szCs w:val="20"/>
        <w:vertAlign w:val="baseline"/>
      </w:rPr>
    </w:lvl>
  </w:abstractNum>
  <w:abstractNum w:abstractNumId="48">
    <w:lvl w:ilvl="0">
      <w:start w:val="1"/>
      <w:numFmt w:val="decimal"/>
      <w:lvlText w:val="%1)"/>
      <w:lvlJc w:val="left"/>
      <w:pPr>
        <w:ind w:left="1077" w:hanging="360"/>
      </w:pPr>
      <w:rPr/>
    </w:lvl>
    <w:lvl w:ilvl="1">
      <w:start w:val="1"/>
      <w:numFmt w:val="lowerLetter"/>
      <w:lvlText w:val="%2."/>
      <w:lvlJc w:val="left"/>
      <w:pPr>
        <w:ind w:left="1797" w:hanging="360"/>
      </w:pPr>
      <w:rPr/>
    </w:lvl>
    <w:lvl w:ilvl="2">
      <w:start w:val="1"/>
      <w:numFmt w:val="lowerRoman"/>
      <w:lvlText w:val="%3."/>
      <w:lvlJc w:val="right"/>
      <w:pPr>
        <w:ind w:left="2517" w:hanging="180"/>
      </w:pPr>
      <w:rPr/>
    </w:lvl>
    <w:lvl w:ilvl="3">
      <w:start w:val="1"/>
      <w:numFmt w:val="decimal"/>
      <w:lvlText w:val="%4."/>
      <w:lvlJc w:val="left"/>
      <w:pPr>
        <w:ind w:left="3237" w:hanging="360"/>
      </w:pPr>
      <w:rPr/>
    </w:lvl>
    <w:lvl w:ilvl="4">
      <w:start w:val="1"/>
      <w:numFmt w:val="lowerLetter"/>
      <w:lvlText w:val="%5."/>
      <w:lvlJc w:val="left"/>
      <w:pPr>
        <w:ind w:left="3957" w:hanging="360"/>
      </w:pPr>
      <w:rPr/>
    </w:lvl>
    <w:lvl w:ilvl="5">
      <w:start w:val="1"/>
      <w:numFmt w:val="lowerRoman"/>
      <w:lvlText w:val="%6."/>
      <w:lvlJc w:val="right"/>
      <w:pPr>
        <w:ind w:left="4677" w:hanging="180"/>
      </w:pPr>
      <w:rPr/>
    </w:lvl>
    <w:lvl w:ilvl="6">
      <w:start w:val="1"/>
      <w:numFmt w:val="decimal"/>
      <w:lvlText w:val="%7."/>
      <w:lvlJc w:val="left"/>
      <w:pPr>
        <w:ind w:left="5397" w:hanging="360"/>
      </w:pPr>
      <w:rPr/>
    </w:lvl>
    <w:lvl w:ilvl="7">
      <w:start w:val="1"/>
      <w:numFmt w:val="lowerLetter"/>
      <w:lvlText w:val="%8."/>
      <w:lvlJc w:val="left"/>
      <w:pPr>
        <w:ind w:left="6117" w:hanging="360"/>
      </w:pPr>
      <w:rPr/>
    </w:lvl>
    <w:lvl w:ilvl="8">
      <w:start w:val="1"/>
      <w:numFmt w:val="lowerRoman"/>
      <w:lvlText w:val="%9."/>
      <w:lvlJc w:val="right"/>
      <w:pPr>
        <w:ind w:left="6837" w:hanging="180"/>
      </w:pPr>
      <w:rPr/>
    </w:lvl>
  </w:abstractNum>
  <w:abstractNum w:abstractNumId="49">
    <w:lvl w:ilvl="0">
      <w:start w:val="1"/>
      <w:numFmt w:val="decimal"/>
      <w:lvlText w:val="%1."/>
      <w:lvlJc w:val="left"/>
      <w:pPr>
        <w:ind w:left="360" w:hanging="360"/>
      </w:pPr>
      <w:rPr>
        <w:sz w:val="20"/>
        <w:szCs w:val="20"/>
        <w:vertAlign w:val="baseline"/>
      </w:rPr>
    </w:lvl>
    <w:lvl w:ilvl="1">
      <w:start w:val="1"/>
      <w:numFmt w:val="decimal"/>
      <w:lvlText w:val="%2)"/>
      <w:lvlJc w:val="left"/>
      <w:pPr>
        <w:ind w:left="720" w:hanging="360"/>
      </w:pPr>
      <w:rPr>
        <w:sz w:val="20"/>
        <w:szCs w:val="20"/>
        <w:vertAlign w:val="baseline"/>
      </w:rPr>
    </w:lvl>
    <w:lvl w:ilvl="2">
      <w:start w:val="1"/>
      <w:numFmt w:val="lowerLetter"/>
      <w:lvlText w:val="%3)"/>
      <w:lvlJc w:val="left"/>
      <w:pPr>
        <w:ind w:left="1080" w:hanging="360"/>
      </w:pPr>
      <w:rPr>
        <w:sz w:val="20"/>
        <w:szCs w:val="20"/>
        <w:vertAlign w:val="baseline"/>
      </w:rPr>
    </w:lvl>
    <w:lvl w:ilvl="3">
      <w:start w:val="1"/>
      <w:numFmt w:val="lowerLetter"/>
      <w:lvlText w:val="%4)"/>
      <w:lvlJc w:val="left"/>
      <w:pPr>
        <w:ind w:left="1440" w:hanging="360"/>
      </w:pPr>
      <w:rPr>
        <w:sz w:val="20"/>
        <w:szCs w:val="20"/>
        <w:vertAlign w:val="baseline"/>
      </w:rPr>
    </w:lvl>
    <w:lvl w:ilvl="4">
      <w:start w:val="1"/>
      <w:numFmt w:val="lowerLetter"/>
      <w:lvlText w:val="(%5)"/>
      <w:lvlJc w:val="left"/>
      <w:pPr>
        <w:ind w:left="1800" w:hanging="360"/>
      </w:pPr>
      <w:rPr>
        <w:sz w:val="20"/>
        <w:szCs w:val="20"/>
        <w:vertAlign w:val="baseline"/>
      </w:rPr>
    </w:lvl>
    <w:lvl w:ilvl="5">
      <w:start w:val="1"/>
      <w:numFmt w:val="lowerRoman"/>
      <w:lvlText w:val="(%6)"/>
      <w:lvlJc w:val="left"/>
      <w:pPr>
        <w:ind w:left="2160" w:hanging="360"/>
      </w:pPr>
      <w:rPr>
        <w:sz w:val="20"/>
        <w:szCs w:val="20"/>
        <w:vertAlign w:val="baseline"/>
      </w:rPr>
    </w:lvl>
    <w:lvl w:ilvl="6">
      <w:start w:val="1"/>
      <w:numFmt w:val="decimal"/>
      <w:lvlText w:val="%7."/>
      <w:lvlJc w:val="left"/>
      <w:pPr>
        <w:ind w:left="2520" w:hanging="360"/>
      </w:pPr>
      <w:rPr>
        <w:sz w:val="20"/>
        <w:szCs w:val="20"/>
        <w:vertAlign w:val="baseline"/>
      </w:rPr>
    </w:lvl>
    <w:lvl w:ilvl="7">
      <w:start w:val="1"/>
      <w:numFmt w:val="lowerLetter"/>
      <w:lvlText w:val="%8."/>
      <w:lvlJc w:val="left"/>
      <w:pPr>
        <w:ind w:left="2880" w:hanging="360"/>
      </w:pPr>
      <w:rPr>
        <w:sz w:val="20"/>
        <w:szCs w:val="20"/>
        <w:vertAlign w:val="baseline"/>
      </w:rPr>
    </w:lvl>
    <w:lvl w:ilvl="8">
      <w:start w:val="1"/>
      <w:numFmt w:val="lowerRoman"/>
      <w:lvlText w:val="%9."/>
      <w:lvlJc w:val="left"/>
      <w:pPr>
        <w:ind w:left="3240" w:hanging="360"/>
      </w:pPr>
      <w:rPr>
        <w:sz w:val="20"/>
        <w:szCs w:val="20"/>
        <w:vertAlign w:val="baseline"/>
      </w:rPr>
    </w:lvl>
  </w:abstractNum>
  <w:abstractNum w:abstractNumId="50">
    <w:lvl w:ilvl="0">
      <w:start w:val="1"/>
      <w:numFmt w:val="decimal"/>
      <w:lvlText w:val="%1."/>
      <w:lvlJc w:val="left"/>
      <w:pPr>
        <w:ind w:left="360" w:hanging="360"/>
      </w:pPr>
      <w:rPr>
        <w:sz w:val="20"/>
        <w:szCs w:val="20"/>
        <w:vertAlign w:val="baseline"/>
      </w:rPr>
    </w:lvl>
    <w:lvl w:ilvl="1">
      <w:start w:val="1"/>
      <w:numFmt w:val="decimal"/>
      <w:lvlText w:val="%2)"/>
      <w:lvlJc w:val="left"/>
      <w:pPr>
        <w:ind w:left="720" w:hanging="360"/>
      </w:pPr>
      <w:rPr>
        <w:sz w:val="20"/>
        <w:szCs w:val="20"/>
        <w:vertAlign w:val="baseline"/>
      </w:rPr>
    </w:lvl>
    <w:lvl w:ilvl="2">
      <w:start w:val="1"/>
      <w:numFmt w:val="lowerLetter"/>
      <w:lvlText w:val="%3)"/>
      <w:lvlJc w:val="left"/>
      <w:pPr>
        <w:ind w:left="1080" w:hanging="360"/>
      </w:pPr>
      <w:rPr>
        <w:sz w:val="20"/>
        <w:szCs w:val="20"/>
        <w:vertAlign w:val="baseline"/>
      </w:rPr>
    </w:lvl>
    <w:lvl w:ilvl="3">
      <w:start w:val="1"/>
      <w:numFmt w:val="lowerLetter"/>
      <w:lvlText w:val="%4)"/>
      <w:lvlJc w:val="left"/>
      <w:pPr>
        <w:ind w:left="1440" w:hanging="360"/>
      </w:pPr>
      <w:rPr>
        <w:sz w:val="20"/>
        <w:szCs w:val="20"/>
        <w:vertAlign w:val="baseline"/>
      </w:rPr>
    </w:lvl>
    <w:lvl w:ilvl="4">
      <w:start w:val="1"/>
      <w:numFmt w:val="lowerLetter"/>
      <w:lvlText w:val="(%5)"/>
      <w:lvlJc w:val="left"/>
      <w:pPr>
        <w:ind w:left="1800" w:hanging="360"/>
      </w:pPr>
      <w:rPr>
        <w:sz w:val="20"/>
        <w:szCs w:val="20"/>
        <w:vertAlign w:val="baseline"/>
      </w:rPr>
    </w:lvl>
    <w:lvl w:ilvl="5">
      <w:start w:val="1"/>
      <w:numFmt w:val="lowerRoman"/>
      <w:lvlText w:val="(%6)"/>
      <w:lvlJc w:val="left"/>
      <w:pPr>
        <w:ind w:left="2160" w:hanging="360"/>
      </w:pPr>
      <w:rPr>
        <w:sz w:val="20"/>
        <w:szCs w:val="20"/>
        <w:vertAlign w:val="baseline"/>
      </w:rPr>
    </w:lvl>
    <w:lvl w:ilvl="6">
      <w:start w:val="1"/>
      <w:numFmt w:val="decimal"/>
      <w:lvlText w:val="%7."/>
      <w:lvlJc w:val="left"/>
      <w:pPr>
        <w:ind w:left="2520" w:hanging="360"/>
      </w:pPr>
      <w:rPr>
        <w:sz w:val="20"/>
        <w:szCs w:val="20"/>
        <w:vertAlign w:val="baseline"/>
      </w:rPr>
    </w:lvl>
    <w:lvl w:ilvl="7">
      <w:start w:val="1"/>
      <w:numFmt w:val="lowerLetter"/>
      <w:lvlText w:val="%8."/>
      <w:lvlJc w:val="left"/>
      <w:pPr>
        <w:ind w:left="2880" w:hanging="360"/>
      </w:pPr>
      <w:rPr>
        <w:sz w:val="20"/>
        <w:szCs w:val="20"/>
        <w:vertAlign w:val="baseline"/>
      </w:rPr>
    </w:lvl>
    <w:lvl w:ilvl="8">
      <w:start w:val="1"/>
      <w:numFmt w:val="lowerRoman"/>
      <w:lvlText w:val="%9."/>
      <w:lvlJc w:val="left"/>
      <w:pPr>
        <w:ind w:left="3240" w:hanging="360"/>
      </w:pPr>
      <w:rPr>
        <w:sz w:val="20"/>
        <w:szCs w:val="20"/>
        <w:vertAlign w:val="baseline"/>
      </w:rPr>
    </w:lvl>
  </w:abstractNum>
  <w:abstractNum w:abstractNumId="51">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52">
    <w:lvl w:ilvl="0">
      <w:start w:val="1"/>
      <w:numFmt w:val="lowerLetter"/>
      <w:lvlText w:val="%1)"/>
      <w:lvlJc w:val="left"/>
      <w:pPr>
        <w:ind w:left="1215" w:hanging="360"/>
      </w:pPr>
      <w:rPr>
        <w:rFonts w:ascii="Calibri" w:cs="Calibri" w:eastAsia="Calibri" w:hAnsi="Calibri"/>
        <w:sz w:val="20"/>
        <w:szCs w:val="20"/>
        <w:vertAlign w:val="baseline"/>
      </w:rPr>
    </w:lvl>
    <w:lvl w:ilvl="1">
      <w:start w:val="1"/>
      <w:numFmt w:val="bullet"/>
      <w:lvlText w:val="o"/>
      <w:lvlJc w:val="left"/>
      <w:pPr>
        <w:ind w:left="1935" w:hanging="360"/>
      </w:pPr>
      <w:rPr>
        <w:rFonts w:ascii="Courier New" w:cs="Courier New" w:eastAsia="Courier New" w:hAnsi="Courier New"/>
      </w:rPr>
    </w:lvl>
    <w:lvl w:ilvl="2">
      <w:start w:val="1"/>
      <w:numFmt w:val="bullet"/>
      <w:lvlText w:val="▪"/>
      <w:lvlJc w:val="left"/>
      <w:pPr>
        <w:ind w:left="2655" w:hanging="360"/>
      </w:pPr>
      <w:rPr>
        <w:rFonts w:ascii="Noto Sans Symbols" w:cs="Noto Sans Symbols" w:eastAsia="Noto Sans Symbols" w:hAnsi="Noto Sans Symbols"/>
      </w:rPr>
    </w:lvl>
    <w:lvl w:ilvl="3">
      <w:start w:val="1"/>
      <w:numFmt w:val="bullet"/>
      <w:lvlText w:val="●"/>
      <w:lvlJc w:val="left"/>
      <w:pPr>
        <w:ind w:left="3375" w:hanging="360"/>
      </w:pPr>
      <w:rPr>
        <w:rFonts w:ascii="Noto Sans Symbols" w:cs="Noto Sans Symbols" w:eastAsia="Noto Sans Symbols" w:hAnsi="Noto Sans Symbols"/>
      </w:rPr>
    </w:lvl>
    <w:lvl w:ilvl="4">
      <w:start w:val="1"/>
      <w:numFmt w:val="bullet"/>
      <w:lvlText w:val="o"/>
      <w:lvlJc w:val="left"/>
      <w:pPr>
        <w:ind w:left="4095" w:hanging="360"/>
      </w:pPr>
      <w:rPr>
        <w:rFonts w:ascii="Courier New" w:cs="Courier New" w:eastAsia="Courier New" w:hAnsi="Courier New"/>
      </w:rPr>
    </w:lvl>
    <w:lvl w:ilvl="5">
      <w:start w:val="1"/>
      <w:numFmt w:val="bullet"/>
      <w:lvlText w:val="▪"/>
      <w:lvlJc w:val="left"/>
      <w:pPr>
        <w:ind w:left="4815" w:hanging="360"/>
      </w:pPr>
      <w:rPr>
        <w:rFonts w:ascii="Noto Sans Symbols" w:cs="Noto Sans Symbols" w:eastAsia="Noto Sans Symbols" w:hAnsi="Noto Sans Symbols"/>
      </w:rPr>
    </w:lvl>
    <w:lvl w:ilvl="6">
      <w:start w:val="1"/>
      <w:numFmt w:val="bullet"/>
      <w:lvlText w:val="●"/>
      <w:lvlJc w:val="left"/>
      <w:pPr>
        <w:ind w:left="5535" w:hanging="360"/>
      </w:pPr>
      <w:rPr>
        <w:rFonts w:ascii="Noto Sans Symbols" w:cs="Noto Sans Symbols" w:eastAsia="Noto Sans Symbols" w:hAnsi="Noto Sans Symbols"/>
      </w:rPr>
    </w:lvl>
    <w:lvl w:ilvl="7">
      <w:start w:val="1"/>
      <w:numFmt w:val="bullet"/>
      <w:lvlText w:val="o"/>
      <w:lvlJc w:val="left"/>
      <w:pPr>
        <w:ind w:left="6255" w:hanging="360"/>
      </w:pPr>
      <w:rPr>
        <w:rFonts w:ascii="Courier New" w:cs="Courier New" w:eastAsia="Courier New" w:hAnsi="Courier New"/>
      </w:rPr>
    </w:lvl>
    <w:lvl w:ilvl="8">
      <w:start w:val="1"/>
      <w:numFmt w:val="bullet"/>
      <w:lvlText w:val="▪"/>
      <w:lvlJc w:val="left"/>
      <w:pPr>
        <w:ind w:left="6975" w:hanging="360"/>
      </w:pPr>
      <w:rPr>
        <w:rFonts w:ascii="Noto Sans Symbols" w:cs="Noto Sans Symbols" w:eastAsia="Noto Sans Symbols" w:hAnsi="Noto Sans Symbols"/>
      </w:rPr>
    </w:lvl>
  </w:abstractNum>
  <w:abstractNum w:abstractNumId="53">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4">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5">
    <w:lvl w:ilvl="0">
      <w:start w:val="1"/>
      <w:numFmt w:val="lowerLetter"/>
      <w:lvlText w:val="%1)"/>
      <w:lvlJc w:val="left"/>
      <w:pPr>
        <w:ind w:left="1077" w:hanging="360"/>
      </w:pPr>
      <w:rPr/>
    </w:lvl>
    <w:lvl w:ilvl="1">
      <w:start w:val="1"/>
      <w:numFmt w:val="lowerLetter"/>
      <w:lvlText w:val="%2."/>
      <w:lvlJc w:val="left"/>
      <w:pPr>
        <w:ind w:left="1797" w:hanging="360"/>
      </w:pPr>
      <w:rPr/>
    </w:lvl>
    <w:lvl w:ilvl="2">
      <w:start w:val="1"/>
      <w:numFmt w:val="lowerRoman"/>
      <w:lvlText w:val="%3."/>
      <w:lvlJc w:val="right"/>
      <w:pPr>
        <w:ind w:left="2517" w:hanging="180"/>
      </w:pPr>
      <w:rPr/>
    </w:lvl>
    <w:lvl w:ilvl="3">
      <w:start w:val="1"/>
      <w:numFmt w:val="decimal"/>
      <w:lvlText w:val="%4."/>
      <w:lvlJc w:val="left"/>
      <w:pPr>
        <w:ind w:left="3237" w:hanging="360"/>
      </w:pPr>
      <w:rPr/>
    </w:lvl>
    <w:lvl w:ilvl="4">
      <w:start w:val="1"/>
      <w:numFmt w:val="lowerLetter"/>
      <w:lvlText w:val="%5."/>
      <w:lvlJc w:val="left"/>
      <w:pPr>
        <w:ind w:left="3957" w:hanging="360"/>
      </w:pPr>
      <w:rPr/>
    </w:lvl>
    <w:lvl w:ilvl="5">
      <w:start w:val="1"/>
      <w:numFmt w:val="lowerRoman"/>
      <w:lvlText w:val="%6."/>
      <w:lvlJc w:val="right"/>
      <w:pPr>
        <w:ind w:left="4677" w:hanging="180"/>
      </w:pPr>
      <w:rPr/>
    </w:lvl>
    <w:lvl w:ilvl="6">
      <w:start w:val="1"/>
      <w:numFmt w:val="decimal"/>
      <w:lvlText w:val="%7."/>
      <w:lvlJc w:val="left"/>
      <w:pPr>
        <w:ind w:left="5397" w:hanging="360"/>
      </w:pPr>
      <w:rPr/>
    </w:lvl>
    <w:lvl w:ilvl="7">
      <w:start w:val="1"/>
      <w:numFmt w:val="lowerLetter"/>
      <w:lvlText w:val="%8."/>
      <w:lvlJc w:val="left"/>
      <w:pPr>
        <w:ind w:left="6117" w:hanging="360"/>
      </w:pPr>
      <w:rPr/>
    </w:lvl>
    <w:lvl w:ilvl="8">
      <w:start w:val="1"/>
      <w:numFmt w:val="lowerRoman"/>
      <w:lvlText w:val="%9."/>
      <w:lvlJc w:val="right"/>
      <w:pPr>
        <w:ind w:left="6837" w:hanging="180"/>
      </w:pPr>
      <w:rPr/>
    </w:lvl>
  </w:abstractNum>
  <w:abstractNum w:abstractNumId="56">
    <w:lvl w:ilvl="0">
      <w:start w:val="1"/>
      <w:numFmt w:val="lowerLetter"/>
      <w:lvlText w:val="%1/"/>
      <w:lvlJc w:val="left"/>
      <w:pPr>
        <w:ind w:left="1440" w:hanging="360"/>
      </w:pPr>
      <w:rPr>
        <w:sz w:val="20"/>
        <w:szCs w:val="20"/>
        <w:vertAlign w:val="baseline"/>
      </w:rPr>
    </w:lvl>
    <w:lvl w:ilvl="1">
      <w:start w:val="1"/>
      <w:numFmt w:val="lowerLetter"/>
      <w:lvlText w:val="%2."/>
      <w:lvlJc w:val="left"/>
      <w:pPr>
        <w:ind w:left="2160" w:hanging="360"/>
      </w:pPr>
      <w:rPr>
        <w:sz w:val="20"/>
        <w:szCs w:val="20"/>
        <w:vertAlign w:val="baseline"/>
      </w:rPr>
    </w:lvl>
    <w:lvl w:ilvl="2">
      <w:start w:val="1"/>
      <w:numFmt w:val="lowerRoman"/>
      <w:lvlText w:val="%3."/>
      <w:lvlJc w:val="right"/>
      <w:pPr>
        <w:ind w:left="2880" w:hanging="180"/>
      </w:pPr>
      <w:rPr>
        <w:sz w:val="20"/>
        <w:szCs w:val="20"/>
        <w:vertAlign w:val="baseline"/>
      </w:rPr>
    </w:lvl>
    <w:lvl w:ilvl="3">
      <w:start w:val="1"/>
      <w:numFmt w:val="decimal"/>
      <w:lvlText w:val="%4."/>
      <w:lvlJc w:val="left"/>
      <w:pPr>
        <w:ind w:left="3600" w:hanging="360"/>
      </w:pPr>
      <w:rPr>
        <w:sz w:val="20"/>
        <w:szCs w:val="20"/>
        <w:vertAlign w:val="baseline"/>
      </w:rPr>
    </w:lvl>
    <w:lvl w:ilvl="4">
      <w:start w:val="1"/>
      <w:numFmt w:val="lowerLetter"/>
      <w:lvlText w:val="%5."/>
      <w:lvlJc w:val="left"/>
      <w:pPr>
        <w:ind w:left="4320" w:hanging="360"/>
      </w:pPr>
      <w:rPr>
        <w:sz w:val="20"/>
        <w:szCs w:val="20"/>
        <w:vertAlign w:val="baseline"/>
      </w:rPr>
    </w:lvl>
    <w:lvl w:ilvl="5">
      <w:start w:val="1"/>
      <w:numFmt w:val="lowerRoman"/>
      <w:lvlText w:val="%6."/>
      <w:lvlJc w:val="right"/>
      <w:pPr>
        <w:ind w:left="5040" w:hanging="180"/>
      </w:pPr>
      <w:rPr>
        <w:sz w:val="20"/>
        <w:szCs w:val="20"/>
        <w:vertAlign w:val="baseline"/>
      </w:rPr>
    </w:lvl>
    <w:lvl w:ilvl="6">
      <w:start w:val="1"/>
      <w:numFmt w:val="decimal"/>
      <w:lvlText w:val="%7."/>
      <w:lvlJc w:val="left"/>
      <w:pPr>
        <w:ind w:left="5760" w:hanging="360"/>
      </w:pPr>
      <w:rPr>
        <w:sz w:val="20"/>
        <w:szCs w:val="20"/>
        <w:vertAlign w:val="baseline"/>
      </w:rPr>
    </w:lvl>
    <w:lvl w:ilvl="7">
      <w:start w:val="1"/>
      <w:numFmt w:val="lowerLetter"/>
      <w:lvlText w:val="%8."/>
      <w:lvlJc w:val="left"/>
      <w:pPr>
        <w:ind w:left="6480" w:hanging="360"/>
      </w:pPr>
      <w:rPr>
        <w:sz w:val="20"/>
        <w:szCs w:val="20"/>
        <w:vertAlign w:val="baseline"/>
      </w:rPr>
    </w:lvl>
    <w:lvl w:ilvl="8">
      <w:start w:val="1"/>
      <w:numFmt w:val="lowerRoman"/>
      <w:lvlText w:val="%9."/>
      <w:lvlJc w:val="right"/>
      <w:pPr>
        <w:ind w:left="7200" w:hanging="180"/>
      </w:pPr>
      <w:rPr>
        <w:sz w:val="20"/>
        <w:szCs w:val="20"/>
        <w:vertAlign w:val="baseline"/>
      </w:rPr>
    </w:lvl>
  </w:abstractNum>
  <w:abstractNum w:abstractNumId="57">
    <w:lvl w:ilvl="0">
      <w:start w:val="1"/>
      <w:numFmt w:val="decimal"/>
      <w:lvlText w:val="%1."/>
      <w:lvlJc w:val="left"/>
      <w:pPr>
        <w:ind w:left="1080" w:hanging="360"/>
      </w:pPr>
      <w:rPr>
        <w:sz w:val="20"/>
        <w:szCs w:val="20"/>
        <w:vertAlign w:val="baseline"/>
      </w:rPr>
    </w:lvl>
    <w:lvl w:ilvl="1">
      <w:start w:val="1"/>
      <w:numFmt w:val="lowerLetter"/>
      <w:lvlText w:val="%2."/>
      <w:lvlJc w:val="left"/>
      <w:pPr>
        <w:ind w:left="1800" w:hanging="360"/>
      </w:pPr>
      <w:rPr>
        <w:sz w:val="20"/>
        <w:szCs w:val="20"/>
        <w:vertAlign w:val="baseline"/>
      </w:rPr>
    </w:lvl>
    <w:lvl w:ilvl="2">
      <w:start w:val="1"/>
      <w:numFmt w:val="lowerRoman"/>
      <w:lvlText w:val="%3."/>
      <w:lvlJc w:val="right"/>
      <w:pPr>
        <w:ind w:left="2520" w:hanging="180"/>
      </w:pPr>
      <w:rPr>
        <w:sz w:val="20"/>
        <w:szCs w:val="20"/>
        <w:vertAlign w:val="baseline"/>
      </w:rPr>
    </w:lvl>
    <w:lvl w:ilvl="3">
      <w:start w:val="1"/>
      <w:numFmt w:val="decimal"/>
      <w:lvlText w:val="%4."/>
      <w:lvlJc w:val="left"/>
      <w:pPr>
        <w:ind w:left="3240" w:hanging="360"/>
      </w:pPr>
      <w:rPr>
        <w:sz w:val="20"/>
        <w:szCs w:val="20"/>
        <w:vertAlign w:val="baseline"/>
      </w:rPr>
    </w:lvl>
    <w:lvl w:ilvl="4">
      <w:start w:val="1"/>
      <w:numFmt w:val="lowerLetter"/>
      <w:lvlText w:val="%5."/>
      <w:lvlJc w:val="left"/>
      <w:pPr>
        <w:ind w:left="3960" w:hanging="360"/>
      </w:pPr>
      <w:rPr>
        <w:sz w:val="20"/>
        <w:szCs w:val="20"/>
        <w:vertAlign w:val="baseline"/>
      </w:rPr>
    </w:lvl>
    <w:lvl w:ilvl="5">
      <w:start w:val="1"/>
      <w:numFmt w:val="lowerRoman"/>
      <w:lvlText w:val="%6."/>
      <w:lvlJc w:val="right"/>
      <w:pPr>
        <w:ind w:left="4680" w:hanging="180"/>
      </w:pPr>
      <w:rPr>
        <w:sz w:val="20"/>
        <w:szCs w:val="20"/>
        <w:vertAlign w:val="baseline"/>
      </w:rPr>
    </w:lvl>
    <w:lvl w:ilvl="6">
      <w:start w:val="1"/>
      <w:numFmt w:val="decimal"/>
      <w:lvlText w:val="%7."/>
      <w:lvlJc w:val="left"/>
      <w:pPr>
        <w:ind w:left="5400" w:hanging="360"/>
      </w:pPr>
      <w:rPr>
        <w:sz w:val="20"/>
        <w:szCs w:val="20"/>
        <w:vertAlign w:val="baseline"/>
      </w:rPr>
    </w:lvl>
    <w:lvl w:ilvl="7">
      <w:start w:val="1"/>
      <w:numFmt w:val="lowerLetter"/>
      <w:lvlText w:val="%8."/>
      <w:lvlJc w:val="left"/>
      <w:pPr>
        <w:ind w:left="6120" w:hanging="360"/>
      </w:pPr>
      <w:rPr>
        <w:sz w:val="20"/>
        <w:szCs w:val="20"/>
        <w:vertAlign w:val="baseline"/>
      </w:rPr>
    </w:lvl>
    <w:lvl w:ilvl="8">
      <w:start w:val="1"/>
      <w:numFmt w:val="lowerRoman"/>
      <w:lvlText w:val="%9."/>
      <w:lvlJc w:val="right"/>
      <w:pPr>
        <w:ind w:left="6840" w:hanging="180"/>
      </w:pPr>
      <w:rPr>
        <w:sz w:val="20"/>
        <w:szCs w:val="20"/>
        <w:vertAlign w:val="baseli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5"/>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6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Bdr>
        <w:top w:space="0" w:sz="0" w:val="nil"/>
        <w:left w:space="0" w:sz="0" w:val="nil"/>
        <w:bottom w:space="0" w:sz="0" w:val="nil"/>
        <w:right w:space="0" w:sz="0" w:val="nil"/>
        <w:between w:space="0" w:sz="0" w:val="nil"/>
      </w:pBdr>
      <w:ind w:hanging="1"/>
    </w:pPr>
    <w:rPr>
      <w:rFonts w:ascii="Arial" w:cs="Arial" w:eastAsia="Arial" w:hAnsi="Arial"/>
      <w:color w:val="000000"/>
      <w:sz w:val="24"/>
      <w:szCs w:val="24"/>
      <w:vertAlign w:val="subscript"/>
    </w:rPr>
  </w:style>
  <w:style w:type="paragraph" w:styleId="Heading2">
    <w:name w:val="heading 2"/>
    <w:basedOn w:val="Normal"/>
    <w:next w:val="Normal"/>
    <w:pPr>
      <w:keepNext w:val="1"/>
      <w:widowControl w:val="0"/>
      <w:pBdr>
        <w:top w:space="0" w:sz="0" w:val="nil"/>
        <w:left w:space="0" w:sz="0" w:val="nil"/>
        <w:bottom w:space="0" w:sz="0" w:val="nil"/>
        <w:right w:space="0" w:sz="0" w:val="nil"/>
        <w:between w:space="0" w:sz="0" w:val="nil"/>
      </w:pBdr>
      <w:ind w:hanging="1"/>
      <w:jc w:val="both"/>
    </w:pPr>
    <w:rPr>
      <w:rFonts w:ascii="Arial" w:cs="Arial" w:eastAsia="Arial" w:hAnsi="Arial"/>
      <w:b w:val="1"/>
      <w:color w:val="000000"/>
      <w:sz w:val="24"/>
      <w:szCs w:val="24"/>
      <w:vertAlign w:val="subscript"/>
    </w:rPr>
  </w:style>
  <w:style w:type="paragraph" w:styleId="Heading3">
    <w:name w:val="heading 3"/>
    <w:basedOn w:val="Normal"/>
    <w:next w:val="Normal"/>
    <w:pPr>
      <w:keepNext w:val="1"/>
      <w:widowControl w:val="0"/>
      <w:pBdr>
        <w:top w:space="0" w:sz="0" w:val="nil"/>
        <w:left w:space="0" w:sz="0" w:val="nil"/>
        <w:bottom w:space="0" w:sz="0" w:val="nil"/>
        <w:right w:space="0" w:sz="0" w:val="nil"/>
        <w:between w:space="0" w:sz="0" w:val="nil"/>
      </w:pBdr>
      <w:ind w:hanging="1"/>
    </w:pPr>
    <w:rPr>
      <w:b w:val="1"/>
      <w:color w:val="000000"/>
      <w:sz w:val="24"/>
      <w:szCs w:val="24"/>
      <w:vertAlign w:val="subscript"/>
    </w:rPr>
  </w:style>
  <w:style w:type="paragraph" w:styleId="Heading4">
    <w:name w:val="heading 4"/>
    <w:basedOn w:val="Normal"/>
    <w:next w:val="Normal"/>
    <w:pPr>
      <w:keepNext w:val="1"/>
      <w:widowControl w:val="0"/>
      <w:pBdr>
        <w:top w:space="0" w:sz="0" w:val="nil"/>
        <w:left w:space="0" w:sz="0" w:val="nil"/>
        <w:bottom w:space="0" w:sz="0" w:val="nil"/>
        <w:right w:space="0" w:sz="0" w:val="nil"/>
        <w:between w:space="0" w:sz="0" w:val="nil"/>
      </w:pBdr>
      <w:ind w:hanging="1"/>
      <w:jc w:val="right"/>
    </w:pPr>
    <w:rPr>
      <w:color w:val="000000"/>
      <w:sz w:val="28"/>
      <w:szCs w:val="28"/>
      <w:vertAlign w:val="subscript"/>
    </w:rPr>
  </w:style>
  <w:style w:type="paragraph" w:styleId="Heading5">
    <w:name w:val="heading 5"/>
    <w:basedOn w:val="Normal"/>
    <w:next w:val="Normal"/>
    <w:pPr>
      <w:keepNext w:val="1"/>
      <w:widowControl w:val="0"/>
      <w:pBdr>
        <w:top w:space="0" w:sz="0" w:val="nil"/>
        <w:left w:space="0" w:sz="0" w:val="nil"/>
        <w:bottom w:space="0" w:sz="0" w:val="nil"/>
        <w:right w:space="0" w:sz="0" w:val="nil"/>
        <w:between w:space="0" w:sz="0" w:val="nil"/>
      </w:pBdr>
      <w:ind w:hanging="1"/>
      <w:jc w:val="center"/>
    </w:pPr>
    <w:rPr>
      <w:rFonts w:ascii="Arial" w:cs="Arial" w:eastAsia="Arial" w:hAnsi="Arial"/>
      <w:b w:val="1"/>
      <w:color w:val="000000"/>
      <w:sz w:val="24"/>
      <w:szCs w:val="24"/>
      <w:vertAlign w:val="subscript"/>
    </w:rPr>
  </w:style>
  <w:style w:type="paragraph" w:styleId="Heading6">
    <w:name w:val="heading 6"/>
    <w:basedOn w:val="Normal"/>
    <w:next w:val="Normal"/>
    <w:pPr>
      <w:keepNext w:val="1"/>
      <w:widowControl w:val="0"/>
      <w:pBdr>
        <w:top w:space="0" w:sz="0" w:val="nil"/>
        <w:left w:space="0" w:sz="0" w:val="nil"/>
        <w:bottom w:space="0" w:sz="0" w:val="nil"/>
        <w:right w:space="0" w:sz="0" w:val="nil"/>
        <w:between w:space="0" w:sz="0" w:val="nil"/>
      </w:pBdr>
      <w:ind w:hanging="1"/>
    </w:pPr>
    <w:rPr>
      <w:b w:val="1"/>
      <w:color w:val="000000"/>
      <w:sz w:val="32"/>
      <w:szCs w:val="32"/>
      <w:vertAlign w:val="subscript"/>
    </w:rPr>
  </w:style>
  <w:style w:type="paragraph" w:styleId="Title">
    <w:name w:val="Title"/>
    <w:basedOn w:val="Normal"/>
    <w:next w:val="Normal"/>
    <w:pPr>
      <w:widowControl w:val="0"/>
      <w:pBdr>
        <w:top w:space="0" w:sz="0" w:val="nil"/>
        <w:left w:space="0" w:sz="0" w:val="nil"/>
        <w:bottom w:space="0" w:sz="0" w:val="nil"/>
        <w:right w:space="0" w:sz="0" w:val="nil"/>
        <w:between w:space="0" w:sz="0" w:val="nil"/>
      </w:pBdr>
      <w:ind w:hanging="1"/>
      <w:jc w:val="center"/>
    </w:pPr>
    <w:rPr>
      <w:b w:val="1"/>
      <w:color w:val="000000"/>
      <w:sz w:val="24"/>
      <w:szCs w:val="24"/>
      <w:vertAlign w:val="subscript"/>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Bdr>
        <w:top w:space="0" w:sz="0" w:val="nil"/>
        <w:left w:space="0" w:sz="0" w:val="nil"/>
        <w:bottom w:space="0" w:sz="0" w:val="nil"/>
        <w:right w:space="0" w:sz="0" w:val="nil"/>
        <w:between w:space="0" w:sz="0" w:val="nil"/>
      </w:pBdr>
      <w:ind w:hanging="1"/>
    </w:pPr>
    <w:rPr>
      <w:rFonts w:ascii="Arial" w:cs="Arial" w:eastAsia="Arial" w:hAnsi="Arial"/>
      <w:color w:val="000000"/>
      <w:sz w:val="24"/>
      <w:szCs w:val="24"/>
      <w:vertAlign w:val="subscript"/>
    </w:rPr>
  </w:style>
  <w:style w:type="paragraph" w:styleId="Heading2">
    <w:name w:val="heading 2"/>
    <w:basedOn w:val="Normal"/>
    <w:next w:val="Normal"/>
    <w:pPr>
      <w:keepNext w:val="1"/>
      <w:widowControl w:val="0"/>
      <w:pBdr>
        <w:top w:space="0" w:sz="0" w:val="nil"/>
        <w:left w:space="0" w:sz="0" w:val="nil"/>
        <w:bottom w:space="0" w:sz="0" w:val="nil"/>
        <w:right w:space="0" w:sz="0" w:val="nil"/>
        <w:between w:space="0" w:sz="0" w:val="nil"/>
      </w:pBdr>
      <w:ind w:hanging="1"/>
      <w:jc w:val="both"/>
    </w:pPr>
    <w:rPr>
      <w:rFonts w:ascii="Arial" w:cs="Arial" w:eastAsia="Arial" w:hAnsi="Arial"/>
      <w:b w:val="1"/>
      <w:color w:val="000000"/>
      <w:sz w:val="24"/>
      <w:szCs w:val="24"/>
      <w:vertAlign w:val="subscript"/>
    </w:rPr>
  </w:style>
  <w:style w:type="paragraph" w:styleId="Heading3">
    <w:name w:val="heading 3"/>
    <w:basedOn w:val="Normal"/>
    <w:next w:val="Normal"/>
    <w:pPr>
      <w:keepNext w:val="1"/>
      <w:widowControl w:val="0"/>
      <w:pBdr>
        <w:top w:space="0" w:sz="0" w:val="nil"/>
        <w:left w:space="0" w:sz="0" w:val="nil"/>
        <w:bottom w:space="0" w:sz="0" w:val="nil"/>
        <w:right w:space="0" w:sz="0" w:val="nil"/>
        <w:between w:space="0" w:sz="0" w:val="nil"/>
      </w:pBdr>
      <w:ind w:hanging="1"/>
    </w:pPr>
    <w:rPr>
      <w:b w:val="1"/>
      <w:color w:val="000000"/>
      <w:sz w:val="24"/>
      <w:szCs w:val="24"/>
      <w:vertAlign w:val="subscript"/>
    </w:rPr>
  </w:style>
  <w:style w:type="paragraph" w:styleId="Heading4">
    <w:name w:val="heading 4"/>
    <w:basedOn w:val="Normal"/>
    <w:next w:val="Normal"/>
    <w:pPr>
      <w:keepNext w:val="1"/>
      <w:widowControl w:val="0"/>
      <w:pBdr>
        <w:top w:space="0" w:sz="0" w:val="nil"/>
        <w:left w:space="0" w:sz="0" w:val="nil"/>
        <w:bottom w:space="0" w:sz="0" w:val="nil"/>
        <w:right w:space="0" w:sz="0" w:val="nil"/>
        <w:between w:space="0" w:sz="0" w:val="nil"/>
      </w:pBdr>
      <w:ind w:hanging="1"/>
      <w:jc w:val="right"/>
    </w:pPr>
    <w:rPr>
      <w:color w:val="000000"/>
      <w:sz w:val="28"/>
      <w:szCs w:val="28"/>
      <w:vertAlign w:val="subscript"/>
    </w:rPr>
  </w:style>
  <w:style w:type="paragraph" w:styleId="Heading5">
    <w:name w:val="heading 5"/>
    <w:basedOn w:val="Normal"/>
    <w:next w:val="Normal"/>
    <w:pPr>
      <w:keepNext w:val="1"/>
      <w:widowControl w:val="0"/>
      <w:pBdr>
        <w:top w:space="0" w:sz="0" w:val="nil"/>
        <w:left w:space="0" w:sz="0" w:val="nil"/>
        <w:bottom w:space="0" w:sz="0" w:val="nil"/>
        <w:right w:space="0" w:sz="0" w:val="nil"/>
        <w:between w:space="0" w:sz="0" w:val="nil"/>
      </w:pBdr>
      <w:ind w:hanging="1"/>
      <w:jc w:val="center"/>
    </w:pPr>
    <w:rPr>
      <w:rFonts w:ascii="Arial" w:cs="Arial" w:eastAsia="Arial" w:hAnsi="Arial"/>
      <w:b w:val="1"/>
      <w:color w:val="000000"/>
      <w:sz w:val="24"/>
      <w:szCs w:val="24"/>
      <w:vertAlign w:val="subscript"/>
    </w:rPr>
  </w:style>
  <w:style w:type="paragraph" w:styleId="Heading6">
    <w:name w:val="heading 6"/>
    <w:basedOn w:val="Normal"/>
    <w:next w:val="Normal"/>
    <w:pPr>
      <w:keepNext w:val="1"/>
      <w:widowControl w:val="0"/>
      <w:pBdr>
        <w:top w:space="0" w:sz="0" w:val="nil"/>
        <w:left w:space="0" w:sz="0" w:val="nil"/>
        <w:bottom w:space="0" w:sz="0" w:val="nil"/>
        <w:right w:space="0" w:sz="0" w:val="nil"/>
        <w:between w:space="0" w:sz="0" w:val="nil"/>
      </w:pBdr>
      <w:ind w:hanging="1"/>
    </w:pPr>
    <w:rPr>
      <w:b w:val="1"/>
      <w:color w:val="000000"/>
      <w:sz w:val="32"/>
      <w:szCs w:val="32"/>
      <w:vertAlign w:val="subscript"/>
    </w:rPr>
  </w:style>
  <w:style w:type="paragraph" w:styleId="Title">
    <w:name w:val="Title"/>
    <w:basedOn w:val="Normal"/>
    <w:next w:val="Normal"/>
    <w:pPr>
      <w:widowControl w:val="0"/>
      <w:pBdr>
        <w:top w:space="0" w:sz="0" w:val="nil"/>
        <w:left w:space="0" w:sz="0" w:val="nil"/>
        <w:bottom w:space="0" w:sz="0" w:val="nil"/>
        <w:right w:space="0" w:sz="0" w:val="nil"/>
        <w:between w:space="0" w:sz="0" w:val="nil"/>
      </w:pBdr>
      <w:ind w:hanging="1"/>
      <w:jc w:val="center"/>
    </w:pPr>
    <w:rPr>
      <w:b w:val="1"/>
      <w:color w:val="000000"/>
      <w:sz w:val="24"/>
      <w:szCs w:val="24"/>
      <w:vertAlign w:val="subscript"/>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Bdr>
        <w:top w:space="0" w:sz="0" w:val="nil"/>
        <w:left w:space="0" w:sz="0" w:val="nil"/>
        <w:bottom w:space="0" w:sz="0" w:val="nil"/>
        <w:right w:space="0" w:sz="0" w:val="nil"/>
        <w:between w:space="0" w:sz="0" w:val="nil"/>
      </w:pBdr>
      <w:ind w:hanging="1"/>
    </w:pPr>
    <w:rPr>
      <w:rFonts w:ascii="Arial" w:cs="Arial" w:eastAsia="Arial" w:hAnsi="Arial"/>
      <w:color w:val="000000"/>
      <w:sz w:val="24"/>
      <w:szCs w:val="24"/>
      <w:vertAlign w:val="subscript"/>
    </w:rPr>
  </w:style>
  <w:style w:type="paragraph" w:styleId="Heading2">
    <w:name w:val="heading 2"/>
    <w:basedOn w:val="Normal"/>
    <w:next w:val="Normal"/>
    <w:pPr>
      <w:keepNext w:val="1"/>
      <w:widowControl w:val="0"/>
      <w:pBdr>
        <w:top w:space="0" w:sz="0" w:val="nil"/>
        <w:left w:space="0" w:sz="0" w:val="nil"/>
        <w:bottom w:space="0" w:sz="0" w:val="nil"/>
        <w:right w:space="0" w:sz="0" w:val="nil"/>
        <w:between w:space="0" w:sz="0" w:val="nil"/>
      </w:pBdr>
      <w:ind w:hanging="1"/>
      <w:jc w:val="both"/>
    </w:pPr>
    <w:rPr>
      <w:rFonts w:ascii="Arial" w:cs="Arial" w:eastAsia="Arial" w:hAnsi="Arial"/>
      <w:b w:val="1"/>
      <w:color w:val="000000"/>
      <w:sz w:val="24"/>
      <w:szCs w:val="24"/>
      <w:vertAlign w:val="subscript"/>
    </w:rPr>
  </w:style>
  <w:style w:type="paragraph" w:styleId="Heading3">
    <w:name w:val="heading 3"/>
    <w:basedOn w:val="Normal"/>
    <w:next w:val="Normal"/>
    <w:pPr>
      <w:keepNext w:val="1"/>
      <w:widowControl w:val="0"/>
      <w:pBdr>
        <w:top w:space="0" w:sz="0" w:val="nil"/>
        <w:left w:space="0" w:sz="0" w:val="nil"/>
        <w:bottom w:space="0" w:sz="0" w:val="nil"/>
        <w:right w:space="0" w:sz="0" w:val="nil"/>
        <w:between w:space="0" w:sz="0" w:val="nil"/>
      </w:pBdr>
      <w:ind w:hanging="1"/>
    </w:pPr>
    <w:rPr>
      <w:b w:val="1"/>
      <w:color w:val="000000"/>
      <w:sz w:val="24"/>
      <w:szCs w:val="24"/>
      <w:vertAlign w:val="subscript"/>
    </w:rPr>
  </w:style>
  <w:style w:type="paragraph" w:styleId="Heading4">
    <w:name w:val="heading 4"/>
    <w:basedOn w:val="Normal"/>
    <w:next w:val="Normal"/>
    <w:pPr>
      <w:keepNext w:val="1"/>
      <w:widowControl w:val="0"/>
      <w:pBdr>
        <w:top w:space="0" w:sz="0" w:val="nil"/>
        <w:left w:space="0" w:sz="0" w:val="nil"/>
        <w:bottom w:space="0" w:sz="0" w:val="nil"/>
        <w:right w:space="0" w:sz="0" w:val="nil"/>
        <w:between w:space="0" w:sz="0" w:val="nil"/>
      </w:pBdr>
      <w:ind w:hanging="1"/>
      <w:jc w:val="right"/>
    </w:pPr>
    <w:rPr>
      <w:color w:val="000000"/>
      <w:sz w:val="28"/>
      <w:szCs w:val="28"/>
      <w:vertAlign w:val="subscript"/>
    </w:rPr>
  </w:style>
  <w:style w:type="paragraph" w:styleId="Heading5">
    <w:name w:val="heading 5"/>
    <w:basedOn w:val="Normal"/>
    <w:next w:val="Normal"/>
    <w:pPr>
      <w:keepNext w:val="1"/>
      <w:widowControl w:val="0"/>
      <w:pBdr>
        <w:top w:space="0" w:sz="0" w:val="nil"/>
        <w:left w:space="0" w:sz="0" w:val="nil"/>
        <w:bottom w:space="0" w:sz="0" w:val="nil"/>
        <w:right w:space="0" w:sz="0" w:val="nil"/>
        <w:between w:space="0" w:sz="0" w:val="nil"/>
      </w:pBdr>
      <w:ind w:hanging="1"/>
      <w:jc w:val="center"/>
    </w:pPr>
    <w:rPr>
      <w:rFonts w:ascii="Arial" w:cs="Arial" w:eastAsia="Arial" w:hAnsi="Arial"/>
      <w:b w:val="1"/>
      <w:color w:val="000000"/>
      <w:sz w:val="24"/>
      <w:szCs w:val="24"/>
      <w:vertAlign w:val="subscript"/>
    </w:rPr>
  </w:style>
  <w:style w:type="paragraph" w:styleId="Heading6">
    <w:name w:val="heading 6"/>
    <w:basedOn w:val="Normal"/>
    <w:next w:val="Normal"/>
    <w:pPr>
      <w:keepNext w:val="1"/>
      <w:widowControl w:val="0"/>
      <w:pBdr>
        <w:top w:space="0" w:sz="0" w:val="nil"/>
        <w:left w:space="0" w:sz="0" w:val="nil"/>
        <w:bottom w:space="0" w:sz="0" w:val="nil"/>
        <w:right w:space="0" w:sz="0" w:val="nil"/>
        <w:between w:space="0" w:sz="0" w:val="nil"/>
      </w:pBdr>
      <w:ind w:hanging="1"/>
    </w:pPr>
    <w:rPr>
      <w:b w:val="1"/>
      <w:color w:val="000000"/>
      <w:sz w:val="32"/>
      <w:szCs w:val="32"/>
      <w:vertAlign w:val="subscript"/>
    </w:rPr>
  </w:style>
  <w:style w:type="paragraph" w:styleId="Title">
    <w:name w:val="Title"/>
    <w:basedOn w:val="Normal"/>
    <w:next w:val="Normal"/>
    <w:pPr>
      <w:widowControl w:val="0"/>
      <w:pBdr>
        <w:top w:space="0" w:sz="0" w:val="nil"/>
        <w:left w:space="0" w:sz="0" w:val="nil"/>
        <w:bottom w:space="0" w:sz="0" w:val="nil"/>
        <w:right w:space="0" w:sz="0" w:val="nil"/>
        <w:between w:space="0" w:sz="0" w:val="nil"/>
      </w:pBdr>
      <w:ind w:hanging="1"/>
      <w:jc w:val="center"/>
    </w:pPr>
    <w:rPr>
      <w:b w:val="1"/>
      <w:color w:val="000000"/>
      <w:sz w:val="24"/>
      <w:szCs w:val="24"/>
      <w:vertAlign w:val="subscript"/>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Bdr>
        <w:top w:space="0" w:sz="0" w:val="nil"/>
        <w:left w:space="0" w:sz="0" w:val="nil"/>
        <w:bottom w:space="0" w:sz="0" w:val="nil"/>
        <w:right w:space="0" w:sz="0" w:val="nil"/>
        <w:between w:space="0" w:sz="0" w:val="nil"/>
      </w:pBdr>
      <w:ind w:hanging="1"/>
    </w:pPr>
    <w:rPr>
      <w:rFonts w:ascii="Arial" w:cs="Arial" w:eastAsia="Arial" w:hAnsi="Arial"/>
      <w:color w:val="000000"/>
      <w:sz w:val="24"/>
      <w:szCs w:val="24"/>
      <w:vertAlign w:val="subscript"/>
    </w:rPr>
  </w:style>
  <w:style w:type="paragraph" w:styleId="Heading2">
    <w:name w:val="heading 2"/>
    <w:basedOn w:val="Normal"/>
    <w:next w:val="Normal"/>
    <w:pPr>
      <w:keepNext w:val="1"/>
      <w:widowControl w:val="0"/>
      <w:pBdr>
        <w:top w:space="0" w:sz="0" w:val="nil"/>
        <w:left w:space="0" w:sz="0" w:val="nil"/>
        <w:bottom w:space="0" w:sz="0" w:val="nil"/>
        <w:right w:space="0" w:sz="0" w:val="nil"/>
        <w:between w:space="0" w:sz="0" w:val="nil"/>
      </w:pBdr>
      <w:ind w:hanging="1"/>
      <w:jc w:val="both"/>
    </w:pPr>
    <w:rPr>
      <w:rFonts w:ascii="Arial" w:cs="Arial" w:eastAsia="Arial" w:hAnsi="Arial"/>
      <w:b w:val="1"/>
      <w:color w:val="000000"/>
      <w:sz w:val="24"/>
      <w:szCs w:val="24"/>
      <w:vertAlign w:val="subscript"/>
    </w:rPr>
  </w:style>
  <w:style w:type="paragraph" w:styleId="Heading3">
    <w:name w:val="heading 3"/>
    <w:basedOn w:val="Normal"/>
    <w:next w:val="Normal"/>
    <w:pPr>
      <w:keepNext w:val="1"/>
      <w:widowControl w:val="0"/>
      <w:pBdr>
        <w:top w:space="0" w:sz="0" w:val="nil"/>
        <w:left w:space="0" w:sz="0" w:val="nil"/>
        <w:bottom w:space="0" w:sz="0" w:val="nil"/>
        <w:right w:space="0" w:sz="0" w:val="nil"/>
        <w:between w:space="0" w:sz="0" w:val="nil"/>
      </w:pBdr>
      <w:ind w:hanging="1"/>
    </w:pPr>
    <w:rPr>
      <w:b w:val="1"/>
      <w:color w:val="000000"/>
      <w:sz w:val="24"/>
      <w:szCs w:val="24"/>
      <w:vertAlign w:val="subscript"/>
    </w:rPr>
  </w:style>
  <w:style w:type="paragraph" w:styleId="Heading4">
    <w:name w:val="heading 4"/>
    <w:basedOn w:val="Normal"/>
    <w:next w:val="Normal"/>
    <w:pPr>
      <w:keepNext w:val="1"/>
      <w:widowControl w:val="0"/>
      <w:pBdr>
        <w:top w:space="0" w:sz="0" w:val="nil"/>
        <w:left w:space="0" w:sz="0" w:val="nil"/>
        <w:bottom w:space="0" w:sz="0" w:val="nil"/>
        <w:right w:space="0" w:sz="0" w:val="nil"/>
        <w:between w:space="0" w:sz="0" w:val="nil"/>
      </w:pBdr>
      <w:ind w:hanging="1"/>
      <w:jc w:val="right"/>
    </w:pPr>
    <w:rPr>
      <w:color w:val="000000"/>
      <w:sz w:val="28"/>
      <w:szCs w:val="28"/>
      <w:vertAlign w:val="subscript"/>
    </w:rPr>
  </w:style>
  <w:style w:type="paragraph" w:styleId="Heading5">
    <w:name w:val="heading 5"/>
    <w:basedOn w:val="Normal"/>
    <w:next w:val="Normal"/>
    <w:pPr>
      <w:keepNext w:val="1"/>
      <w:widowControl w:val="0"/>
      <w:pBdr>
        <w:top w:space="0" w:sz="0" w:val="nil"/>
        <w:left w:space="0" w:sz="0" w:val="nil"/>
        <w:bottom w:space="0" w:sz="0" w:val="nil"/>
        <w:right w:space="0" w:sz="0" w:val="nil"/>
        <w:between w:space="0" w:sz="0" w:val="nil"/>
      </w:pBdr>
      <w:ind w:hanging="1"/>
      <w:jc w:val="center"/>
    </w:pPr>
    <w:rPr>
      <w:rFonts w:ascii="Arial" w:cs="Arial" w:eastAsia="Arial" w:hAnsi="Arial"/>
      <w:b w:val="1"/>
      <w:color w:val="000000"/>
      <w:sz w:val="24"/>
      <w:szCs w:val="24"/>
      <w:vertAlign w:val="subscript"/>
    </w:rPr>
  </w:style>
  <w:style w:type="paragraph" w:styleId="Heading6">
    <w:name w:val="heading 6"/>
    <w:basedOn w:val="Normal"/>
    <w:next w:val="Normal"/>
    <w:pPr>
      <w:keepNext w:val="1"/>
      <w:widowControl w:val="0"/>
      <w:pBdr>
        <w:top w:space="0" w:sz="0" w:val="nil"/>
        <w:left w:space="0" w:sz="0" w:val="nil"/>
        <w:bottom w:space="0" w:sz="0" w:val="nil"/>
        <w:right w:space="0" w:sz="0" w:val="nil"/>
        <w:between w:space="0" w:sz="0" w:val="nil"/>
      </w:pBdr>
      <w:ind w:hanging="1"/>
    </w:pPr>
    <w:rPr>
      <w:b w:val="1"/>
      <w:color w:val="000000"/>
      <w:sz w:val="32"/>
      <w:szCs w:val="32"/>
      <w:vertAlign w:val="subscript"/>
    </w:rPr>
  </w:style>
  <w:style w:type="paragraph" w:styleId="Title">
    <w:name w:val="Title"/>
    <w:basedOn w:val="Normal"/>
    <w:next w:val="Normal"/>
    <w:pPr>
      <w:widowControl w:val="0"/>
      <w:pBdr>
        <w:top w:space="0" w:sz="0" w:val="nil"/>
        <w:left w:space="0" w:sz="0" w:val="nil"/>
        <w:bottom w:space="0" w:sz="0" w:val="nil"/>
        <w:right w:space="0" w:sz="0" w:val="nil"/>
        <w:between w:space="0" w:sz="0" w:val="nil"/>
      </w:pBdr>
      <w:ind w:hanging="1"/>
      <w:jc w:val="center"/>
    </w:pPr>
    <w:rPr>
      <w:b w:val="1"/>
      <w:color w:val="000000"/>
      <w:sz w:val="24"/>
      <w:szCs w:val="24"/>
      <w:vertAlign w:val="subscript"/>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Bdr>
        <w:top w:space="0" w:sz="0" w:val="nil"/>
        <w:left w:space="0" w:sz="0" w:val="nil"/>
        <w:bottom w:space="0" w:sz="0" w:val="nil"/>
        <w:right w:space="0" w:sz="0" w:val="nil"/>
        <w:between w:space="0" w:sz="0" w:val="nil"/>
      </w:pBdr>
      <w:ind w:hanging="1"/>
    </w:pPr>
    <w:rPr>
      <w:rFonts w:ascii="Arial" w:cs="Arial" w:eastAsia="Arial" w:hAnsi="Arial"/>
      <w:color w:val="000000"/>
      <w:sz w:val="24"/>
      <w:szCs w:val="24"/>
      <w:vertAlign w:val="subscript"/>
    </w:rPr>
  </w:style>
  <w:style w:type="paragraph" w:styleId="Heading2">
    <w:name w:val="heading 2"/>
    <w:basedOn w:val="Normal"/>
    <w:next w:val="Normal"/>
    <w:pPr>
      <w:keepNext w:val="1"/>
      <w:widowControl w:val="0"/>
      <w:pBdr>
        <w:top w:space="0" w:sz="0" w:val="nil"/>
        <w:left w:space="0" w:sz="0" w:val="nil"/>
        <w:bottom w:space="0" w:sz="0" w:val="nil"/>
        <w:right w:space="0" w:sz="0" w:val="nil"/>
        <w:between w:space="0" w:sz="0" w:val="nil"/>
      </w:pBdr>
      <w:ind w:hanging="1"/>
      <w:jc w:val="both"/>
    </w:pPr>
    <w:rPr>
      <w:rFonts w:ascii="Arial" w:cs="Arial" w:eastAsia="Arial" w:hAnsi="Arial"/>
      <w:b w:val="1"/>
      <w:color w:val="000000"/>
      <w:sz w:val="24"/>
      <w:szCs w:val="24"/>
      <w:vertAlign w:val="subscript"/>
    </w:rPr>
  </w:style>
  <w:style w:type="paragraph" w:styleId="Heading3">
    <w:name w:val="heading 3"/>
    <w:basedOn w:val="Normal"/>
    <w:next w:val="Normal"/>
    <w:pPr>
      <w:keepNext w:val="1"/>
      <w:widowControl w:val="0"/>
      <w:pBdr>
        <w:top w:space="0" w:sz="0" w:val="nil"/>
        <w:left w:space="0" w:sz="0" w:val="nil"/>
        <w:bottom w:space="0" w:sz="0" w:val="nil"/>
        <w:right w:space="0" w:sz="0" w:val="nil"/>
        <w:between w:space="0" w:sz="0" w:val="nil"/>
      </w:pBdr>
      <w:ind w:hanging="1"/>
    </w:pPr>
    <w:rPr>
      <w:b w:val="1"/>
      <w:color w:val="000000"/>
      <w:sz w:val="24"/>
      <w:szCs w:val="24"/>
      <w:vertAlign w:val="subscript"/>
    </w:rPr>
  </w:style>
  <w:style w:type="paragraph" w:styleId="Heading4">
    <w:name w:val="heading 4"/>
    <w:basedOn w:val="Normal"/>
    <w:next w:val="Normal"/>
    <w:pPr>
      <w:keepNext w:val="1"/>
      <w:widowControl w:val="0"/>
      <w:pBdr>
        <w:top w:space="0" w:sz="0" w:val="nil"/>
        <w:left w:space="0" w:sz="0" w:val="nil"/>
        <w:bottom w:space="0" w:sz="0" w:val="nil"/>
        <w:right w:space="0" w:sz="0" w:val="nil"/>
        <w:between w:space="0" w:sz="0" w:val="nil"/>
      </w:pBdr>
      <w:ind w:hanging="1"/>
      <w:jc w:val="right"/>
    </w:pPr>
    <w:rPr>
      <w:color w:val="000000"/>
      <w:sz w:val="28"/>
      <w:szCs w:val="28"/>
      <w:vertAlign w:val="subscript"/>
    </w:rPr>
  </w:style>
  <w:style w:type="paragraph" w:styleId="Heading5">
    <w:name w:val="heading 5"/>
    <w:basedOn w:val="Normal"/>
    <w:next w:val="Normal"/>
    <w:pPr>
      <w:keepNext w:val="1"/>
      <w:widowControl w:val="0"/>
      <w:pBdr>
        <w:top w:space="0" w:sz="0" w:val="nil"/>
        <w:left w:space="0" w:sz="0" w:val="nil"/>
        <w:bottom w:space="0" w:sz="0" w:val="nil"/>
        <w:right w:space="0" w:sz="0" w:val="nil"/>
        <w:between w:space="0" w:sz="0" w:val="nil"/>
      </w:pBdr>
      <w:ind w:hanging="1"/>
      <w:jc w:val="center"/>
    </w:pPr>
    <w:rPr>
      <w:rFonts w:ascii="Arial" w:cs="Arial" w:eastAsia="Arial" w:hAnsi="Arial"/>
      <w:b w:val="1"/>
      <w:color w:val="000000"/>
      <w:sz w:val="24"/>
      <w:szCs w:val="24"/>
      <w:vertAlign w:val="subscript"/>
    </w:rPr>
  </w:style>
  <w:style w:type="paragraph" w:styleId="Heading6">
    <w:name w:val="heading 6"/>
    <w:basedOn w:val="Normal"/>
    <w:next w:val="Normal"/>
    <w:pPr>
      <w:keepNext w:val="1"/>
      <w:widowControl w:val="0"/>
      <w:pBdr>
        <w:top w:space="0" w:sz="0" w:val="nil"/>
        <w:left w:space="0" w:sz="0" w:val="nil"/>
        <w:bottom w:space="0" w:sz="0" w:val="nil"/>
        <w:right w:space="0" w:sz="0" w:val="nil"/>
        <w:between w:space="0" w:sz="0" w:val="nil"/>
      </w:pBdr>
      <w:ind w:hanging="1"/>
    </w:pPr>
    <w:rPr>
      <w:b w:val="1"/>
      <w:color w:val="000000"/>
      <w:sz w:val="32"/>
      <w:szCs w:val="32"/>
      <w:vertAlign w:val="subscript"/>
    </w:rPr>
  </w:style>
  <w:style w:type="paragraph" w:styleId="Title">
    <w:name w:val="Title"/>
    <w:basedOn w:val="Normal"/>
    <w:next w:val="Normal"/>
    <w:pPr>
      <w:widowControl w:val="0"/>
      <w:pBdr>
        <w:top w:space="0" w:sz="0" w:val="nil"/>
        <w:left w:space="0" w:sz="0" w:val="nil"/>
        <w:bottom w:space="0" w:sz="0" w:val="nil"/>
        <w:right w:space="0" w:sz="0" w:val="nil"/>
        <w:between w:space="0" w:sz="0" w:val="nil"/>
      </w:pBdr>
      <w:ind w:hanging="1"/>
      <w:jc w:val="center"/>
    </w:pPr>
    <w:rPr>
      <w:b w:val="1"/>
      <w:color w:val="000000"/>
      <w:sz w:val="24"/>
      <w:szCs w:val="24"/>
      <w:vertAlign w:val="subscript"/>
    </w:rPr>
  </w:style>
  <w:style w:type="paragraph" w:styleId="Normalny" w:default="1">
    <w:name w:val="Normal"/>
    <w:qFormat w:val="1"/>
  </w:style>
  <w:style w:type="paragraph" w:styleId="Nagwek1">
    <w:name w:val="heading 1"/>
    <w:basedOn w:val="Normalny"/>
    <w:next w:val="Normalny"/>
    <w:uiPriority w:val="9"/>
    <w:qFormat w:val="1"/>
    <w:pPr>
      <w:keepNext w:val="1"/>
      <w:widowControl w:val="0"/>
      <w:pBdr>
        <w:top w:space="0" w:sz="0" w:val="nil"/>
        <w:left w:space="0" w:sz="0" w:val="nil"/>
        <w:bottom w:space="0" w:sz="0" w:val="nil"/>
        <w:right w:space="0" w:sz="0" w:val="nil"/>
        <w:between w:space="0" w:sz="0" w:val="nil"/>
      </w:pBdr>
      <w:ind w:hanging="1"/>
      <w:outlineLvl w:val="0"/>
    </w:pPr>
    <w:rPr>
      <w:rFonts w:ascii="Arial" w:cs="Arial" w:eastAsia="Arial" w:hAnsi="Arial"/>
      <w:color w:val="000000"/>
      <w:sz w:val="24"/>
      <w:szCs w:val="24"/>
      <w:vertAlign w:val="subscript"/>
    </w:rPr>
  </w:style>
  <w:style w:type="paragraph" w:styleId="Nagwek2">
    <w:name w:val="heading 2"/>
    <w:basedOn w:val="Normalny"/>
    <w:next w:val="Normalny"/>
    <w:uiPriority w:val="9"/>
    <w:semiHidden w:val="1"/>
    <w:unhideWhenUsed w:val="1"/>
    <w:qFormat w:val="1"/>
    <w:pPr>
      <w:keepNext w:val="1"/>
      <w:widowControl w:val="0"/>
      <w:pBdr>
        <w:top w:space="0" w:sz="0" w:val="nil"/>
        <w:left w:space="0" w:sz="0" w:val="nil"/>
        <w:bottom w:space="0" w:sz="0" w:val="nil"/>
        <w:right w:space="0" w:sz="0" w:val="nil"/>
        <w:between w:space="0" w:sz="0" w:val="nil"/>
      </w:pBdr>
      <w:ind w:hanging="1"/>
      <w:jc w:val="both"/>
      <w:outlineLvl w:val="1"/>
    </w:pPr>
    <w:rPr>
      <w:rFonts w:ascii="Arial" w:cs="Arial" w:eastAsia="Arial" w:hAnsi="Arial"/>
      <w:b w:val="1"/>
      <w:color w:val="000000"/>
      <w:sz w:val="24"/>
      <w:szCs w:val="24"/>
      <w:vertAlign w:val="subscript"/>
    </w:rPr>
  </w:style>
  <w:style w:type="paragraph" w:styleId="Nagwek3">
    <w:name w:val="heading 3"/>
    <w:basedOn w:val="Normalny"/>
    <w:next w:val="Normalny"/>
    <w:uiPriority w:val="9"/>
    <w:semiHidden w:val="1"/>
    <w:unhideWhenUsed w:val="1"/>
    <w:qFormat w:val="1"/>
    <w:pPr>
      <w:keepNext w:val="1"/>
      <w:widowControl w:val="0"/>
      <w:pBdr>
        <w:top w:space="0" w:sz="0" w:val="nil"/>
        <w:left w:space="0" w:sz="0" w:val="nil"/>
        <w:bottom w:space="0" w:sz="0" w:val="nil"/>
        <w:right w:space="0" w:sz="0" w:val="nil"/>
        <w:between w:space="0" w:sz="0" w:val="nil"/>
      </w:pBdr>
      <w:ind w:hanging="1"/>
      <w:outlineLvl w:val="2"/>
    </w:pPr>
    <w:rPr>
      <w:b w:val="1"/>
      <w:color w:val="000000"/>
      <w:sz w:val="24"/>
      <w:szCs w:val="24"/>
      <w:vertAlign w:val="subscript"/>
    </w:rPr>
  </w:style>
  <w:style w:type="paragraph" w:styleId="Nagwek4">
    <w:name w:val="heading 4"/>
    <w:basedOn w:val="Normalny"/>
    <w:next w:val="Normalny"/>
    <w:uiPriority w:val="9"/>
    <w:semiHidden w:val="1"/>
    <w:unhideWhenUsed w:val="1"/>
    <w:qFormat w:val="1"/>
    <w:pPr>
      <w:keepNext w:val="1"/>
      <w:widowControl w:val="0"/>
      <w:pBdr>
        <w:top w:space="0" w:sz="0" w:val="nil"/>
        <w:left w:space="0" w:sz="0" w:val="nil"/>
        <w:bottom w:space="0" w:sz="0" w:val="nil"/>
        <w:right w:space="0" w:sz="0" w:val="nil"/>
        <w:between w:space="0" w:sz="0" w:val="nil"/>
      </w:pBdr>
      <w:ind w:hanging="1"/>
      <w:jc w:val="right"/>
      <w:outlineLvl w:val="3"/>
    </w:pPr>
    <w:rPr>
      <w:color w:val="000000"/>
      <w:sz w:val="28"/>
      <w:szCs w:val="28"/>
      <w:vertAlign w:val="subscript"/>
    </w:rPr>
  </w:style>
  <w:style w:type="paragraph" w:styleId="Nagwek5">
    <w:name w:val="heading 5"/>
    <w:basedOn w:val="Normalny"/>
    <w:next w:val="Normalny"/>
    <w:uiPriority w:val="9"/>
    <w:semiHidden w:val="1"/>
    <w:unhideWhenUsed w:val="1"/>
    <w:qFormat w:val="1"/>
    <w:pPr>
      <w:keepNext w:val="1"/>
      <w:widowControl w:val="0"/>
      <w:pBdr>
        <w:top w:space="0" w:sz="0" w:val="nil"/>
        <w:left w:space="0" w:sz="0" w:val="nil"/>
        <w:bottom w:space="0" w:sz="0" w:val="nil"/>
        <w:right w:space="0" w:sz="0" w:val="nil"/>
        <w:between w:space="0" w:sz="0" w:val="nil"/>
      </w:pBdr>
      <w:ind w:hanging="1"/>
      <w:jc w:val="center"/>
      <w:outlineLvl w:val="4"/>
    </w:pPr>
    <w:rPr>
      <w:rFonts w:ascii="Arial" w:cs="Arial" w:eastAsia="Arial" w:hAnsi="Arial"/>
      <w:b w:val="1"/>
      <w:color w:val="000000"/>
      <w:sz w:val="24"/>
      <w:szCs w:val="24"/>
      <w:vertAlign w:val="subscript"/>
    </w:rPr>
  </w:style>
  <w:style w:type="paragraph" w:styleId="Nagwek6">
    <w:name w:val="heading 6"/>
    <w:basedOn w:val="Normalny"/>
    <w:next w:val="Normalny"/>
    <w:uiPriority w:val="9"/>
    <w:semiHidden w:val="1"/>
    <w:unhideWhenUsed w:val="1"/>
    <w:qFormat w:val="1"/>
    <w:pPr>
      <w:keepNext w:val="1"/>
      <w:widowControl w:val="0"/>
      <w:pBdr>
        <w:top w:space="0" w:sz="0" w:val="nil"/>
        <w:left w:space="0" w:sz="0" w:val="nil"/>
        <w:bottom w:space="0" w:sz="0" w:val="nil"/>
        <w:right w:space="0" w:sz="0" w:val="nil"/>
        <w:between w:space="0" w:sz="0" w:val="nil"/>
      </w:pBdr>
      <w:ind w:hanging="1"/>
      <w:outlineLvl w:val="5"/>
    </w:pPr>
    <w:rPr>
      <w:b w:val="1"/>
      <w:color w:val="000000"/>
      <w:sz w:val="32"/>
      <w:szCs w:val="32"/>
      <w:vertAlign w:val="subscript"/>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widowControl w:val="0"/>
      <w:pBdr>
        <w:top w:space="0" w:sz="0" w:val="nil"/>
        <w:left w:space="0" w:sz="0" w:val="nil"/>
        <w:bottom w:space="0" w:sz="0" w:val="nil"/>
        <w:right w:space="0" w:sz="0" w:val="nil"/>
        <w:between w:space="0" w:sz="0" w:val="nil"/>
      </w:pBdr>
      <w:ind w:hanging="1"/>
      <w:jc w:val="center"/>
    </w:pPr>
    <w:rPr>
      <w:b w:val="1"/>
      <w:color w:val="000000"/>
      <w:sz w:val="24"/>
      <w:szCs w:val="24"/>
      <w:vertAlign w:val="subscript"/>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7"/>
    <w:tblPr>
      <w:tblStyleRowBandSize w:val="1"/>
      <w:tblStyleColBandSize w:val="1"/>
      <w:tblCellMar>
        <w:left w:w="115.0" w:type="dxa"/>
        <w:right w:w="115.0" w:type="dxa"/>
      </w:tblCellMar>
    </w:tblPr>
  </w:style>
  <w:style w:type="table" w:styleId="a0" w:customStyle="1">
    <w:basedOn w:val="TableNormal7"/>
    <w:tblPr>
      <w:tblStyleRowBandSize w:val="1"/>
      <w:tblStyleColBandSize w:val="1"/>
      <w:tblCellMar>
        <w:left w:w="115.0" w:type="dxa"/>
        <w:right w:w="115.0" w:type="dxa"/>
      </w:tblCellMar>
    </w:tblPr>
  </w:style>
  <w:style w:type="table" w:styleId="a1" w:customStyle="1">
    <w:basedOn w:val="TableNormal7"/>
    <w:tblPr>
      <w:tblStyleRowBandSize w:val="1"/>
      <w:tblStyleColBandSize w:val="1"/>
      <w:tblCellMar>
        <w:left w:w="115.0" w:type="dxa"/>
        <w:right w:w="115.0" w:type="dxa"/>
      </w:tblCellMar>
    </w:tblPr>
  </w:style>
  <w:style w:type="table" w:styleId="a2" w:customStyle="1">
    <w:basedOn w:val="TableNormal7"/>
    <w:tblPr>
      <w:tblStyleRowBandSize w:val="1"/>
      <w:tblStyleColBandSize w:val="1"/>
      <w:tblCellMar>
        <w:left w:w="115.0" w:type="dxa"/>
        <w:right w:w="115.0" w:type="dxa"/>
      </w:tblCellMar>
    </w:tblPr>
  </w:style>
  <w:style w:type="table" w:styleId="a3" w:customStyle="1">
    <w:basedOn w:val="TableNormal7"/>
    <w:tblPr>
      <w:tblStyleRowBandSize w:val="1"/>
      <w:tblStyleColBandSize w:val="1"/>
      <w:tblCellMar>
        <w:left w:w="115.0" w:type="dxa"/>
        <w:right w:w="115.0" w:type="dxa"/>
      </w:tblCellMar>
    </w:tblPr>
  </w:style>
  <w:style w:type="table" w:styleId="a4" w:customStyle="1">
    <w:basedOn w:val="TableNormal7"/>
    <w:tblPr>
      <w:tblStyleRowBandSize w:val="1"/>
      <w:tblStyleColBandSize w:val="1"/>
      <w:tblCellMar>
        <w:left w:w="115.0" w:type="dxa"/>
        <w:right w:w="115.0" w:type="dxa"/>
      </w:tblCellMar>
    </w:tblPr>
  </w:style>
  <w:style w:type="table" w:styleId="a5" w:customStyle="1">
    <w:basedOn w:val="TableNormal7"/>
    <w:tblPr>
      <w:tblStyleRowBandSize w:val="1"/>
      <w:tblStyleColBandSize w:val="1"/>
      <w:tblCellMar>
        <w:left w:w="115.0" w:type="dxa"/>
        <w:right w:w="115.0" w:type="dxa"/>
      </w:tblCellMar>
    </w:tblPr>
  </w:style>
  <w:style w:type="table" w:styleId="a6" w:customStyle="1">
    <w:basedOn w:val="TableNormal7"/>
    <w:tblPr>
      <w:tblStyleRowBandSize w:val="1"/>
      <w:tblStyleColBandSize w:val="1"/>
      <w:tblCellMar>
        <w:left w:w="115.0" w:type="dxa"/>
        <w:right w:w="115.0" w:type="dxa"/>
      </w:tblCellMar>
    </w:tblPr>
  </w:style>
  <w:style w:type="paragraph" w:styleId="Tekstkomentarza">
    <w:name w:val="annotation text"/>
    <w:basedOn w:val="Normalny"/>
    <w:link w:val="TekstkomentarzaZnak1"/>
    <w:uiPriority w:val="99"/>
    <w:semiHidden w:val="1"/>
    <w:unhideWhenUsed w:val="1"/>
  </w:style>
  <w:style w:type="character" w:styleId="TekstkomentarzaZnak" w:customStyle="1">
    <w:name w:val="Tekst komentarza Znak"/>
    <w:basedOn w:val="Domylnaczcionkaakapitu"/>
    <w:uiPriority w:val="99"/>
    <w:semiHidden w:val="1"/>
  </w:style>
  <w:style w:type="character" w:styleId="Odwoaniedokomentarza">
    <w:name w:val="annotation reference"/>
    <w:uiPriority w:val="99"/>
    <w:semiHidden w:val="1"/>
    <w:unhideWhenUsed w:val="1"/>
    <w:rPr>
      <w:sz w:val="16"/>
      <w:szCs w:val="16"/>
    </w:rPr>
  </w:style>
  <w:style w:type="paragraph" w:styleId="Tekstdymka">
    <w:name w:val="Balloon Text"/>
    <w:basedOn w:val="Normalny"/>
    <w:link w:val="TekstdymkaZnak"/>
    <w:uiPriority w:val="99"/>
    <w:semiHidden w:val="1"/>
    <w:unhideWhenUsed w:val="1"/>
    <w:rsid w:val="00562B4B"/>
    <w:rPr>
      <w:rFonts w:ascii="Segoe UI" w:cs="Segoe UI" w:hAnsi="Segoe UI"/>
      <w:sz w:val="18"/>
      <w:szCs w:val="18"/>
    </w:rPr>
  </w:style>
  <w:style w:type="character" w:styleId="TekstdymkaZnak" w:customStyle="1">
    <w:name w:val="Tekst dymka Znak"/>
    <w:basedOn w:val="Domylnaczcionkaakapitu"/>
    <w:link w:val="Tekstdymka"/>
    <w:uiPriority w:val="99"/>
    <w:semiHidden w:val="1"/>
    <w:rsid w:val="00562B4B"/>
    <w:rPr>
      <w:rFonts w:ascii="Segoe UI" w:cs="Segoe UI" w:hAnsi="Segoe UI"/>
      <w:sz w:val="18"/>
      <w:szCs w:val="18"/>
    </w:rPr>
  </w:style>
  <w:style w:type="paragraph" w:styleId="Tematkomentarza">
    <w:name w:val="annotation subject"/>
    <w:basedOn w:val="Tekstkomentarza"/>
    <w:next w:val="Tekstkomentarza"/>
    <w:link w:val="TematkomentarzaZnak1"/>
    <w:uiPriority w:val="99"/>
    <w:semiHidden w:val="1"/>
    <w:unhideWhenUsed w:val="1"/>
    <w:rPr>
      <w:b w:val="1"/>
      <w:bCs w:val="1"/>
    </w:rPr>
  </w:style>
  <w:style w:type="character" w:styleId="TematkomentarzaZnak" w:customStyle="1">
    <w:name w:val="Temat komentarza Znak"/>
    <w:basedOn w:val="TekstkomentarzaZnak"/>
    <w:uiPriority w:val="99"/>
    <w:semiHidden w:val="1"/>
    <w:rsid w:val="00EA343E"/>
    <w:rPr>
      <w:b w:val="1"/>
      <w:bCs w:val="1"/>
    </w:rPr>
  </w:style>
  <w:style w:type="paragraph" w:styleId="Akapitzlist">
    <w:name w:val="List Paragraph"/>
    <w:basedOn w:val="Normalny"/>
    <w:uiPriority w:val="34"/>
    <w:qFormat w:val="1"/>
    <w:rsid w:val="006A77A8"/>
    <w:pPr>
      <w:ind w:left="720"/>
      <w:contextualSpacing w:val="1"/>
    </w:pPr>
  </w:style>
  <w:style w:type="table" w:styleId="a7" w:customStyle="1">
    <w:basedOn w:val="TableNormal6"/>
    <w:tblPr>
      <w:tblStyleRowBandSize w:val="1"/>
      <w:tblStyleColBandSize w:val="1"/>
      <w:tblCellMar>
        <w:left w:w="115.0" w:type="dxa"/>
        <w:right w:w="115.0" w:type="dxa"/>
      </w:tblCellMar>
    </w:tblPr>
  </w:style>
  <w:style w:type="table" w:styleId="a8" w:customStyle="1">
    <w:basedOn w:val="TableNormal6"/>
    <w:tblPr>
      <w:tblStyleRowBandSize w:val="1"/>
      <w:tblStyleColBandSize w:val="1"/>
      <w:tblCellMar>
        <w:left w:w="115.0" w:type="dxa"/>
        <w:right w:w="115.0" w:type="dxa"/>
      </w:tblCellMar>
    </w:tblPr>
  </w:style>
  <w:style w:type="table" w:styleId="a9" w:customStyle="1">
    <w:basedOn w:val="TableNormal6"/>
    <w:tblPr>
      <w:tblStyleRowBandSize w:val="1"/>
      <w:tblStyleColBandSize w:val="1"/>
      <w:tblCellMar>
        <w:left w:w="115.0" w:type="dxa"/>
        <w:right w:w="115.0" w:type="dxa"/>
      </w:tblCellMar>
    </w:tblPr>
  </w:style>
  <w:style w:type="table" w:styleId="aa" w:customStyle="1">
    <w:basedOn w:val="TableNormal6"/>
    <w:tblPr>
      <w:tblStyleRowBandSize w:val="1"/>
      <w:tblStyleColBandSize w:val="1"/>
      <w:tblCellMar>
        <w:left w:w="115.0" w:type="dxa"/>
        <w:right w:w="115.0" w:type="dxa"/>
      </w:tblCellMar>
    </w:tblPr>
  </w:style>
  <w:style w:type="table" w:styleId="ab" w:customStyle="1">
    <w:basedOn w:val="TableNormal5"/>
    <w:tblPr>
      <w:tblStyleRowBandSize w:val="1"/>
      <w:tblStyleColBandSize w:val="1"/>
      <w:tblCellMar>
        <w:left w:w="115.0" w:type="dxa"/>
        <w:right w:w="115.0" w:type="dxa"/>
      </w:tblCellMar>
    </w:tblPr>
  </w:style>
  <w:style w:type="table" w:styleId="ac" w:customStyle="1">
    <w:basedOn w:val="TableNormal5"/>
    <w:tblPr>
      <w:tblStyleRowBandSize w:val="1"/>
      <w:tblStyleColBandSize w:val="1"/>
      <w:tblCellMar>
        <w:left w:w="115.0" w:type="dxa"/>
        <w:right w:w="115.0" w:type="dxa"/>
      </w:tblCellMar>
    </w:tblPr>
  </w:style>
  <w:style w:type="table" w:styleId="ad" w:customStyle="1">
    <w:basedOn w:val="TableNormal5"/>
    <w:tblPr>
      <w:tblStyleRowBandSize w:val="1"/>
      <w:tblStyleColBandSize w:val="1"/>
      <w:tblCellMar>
        <w:left w:w="115.0" w:type="dxa"/>
        <w:right w:w="115.0" w:type="dxa"/>
      </w:tblCellMar>
    </w:tblPr>
  </w:style>
  <w:style w:type="table" w:styleId="ae" w:customStyle="1">
    <w:basedOn w:val="TableNormal5"/>
    <w:tblPr>
      <w:tblStyleRowBandSize w:val="1"/>
      <w:tblStyleColBandSize w:val="1"/>
      <w:tblCellMar>
        <w:left w:w="115.0" w:type="dxa"/>
        <w:right w:w="115.0" w:type="dxa"/>
      </w:tblCellMar>
    </w:tblPr>
  </w:style>
  <w:style w:type="table" w:styleId="af" w:customStyle="1">
    <w:basedOn w:val="TableNormal5"/>
    <w:tblPr>
      <w:tblStyleRowBandSize w:val="1"/>
      <w:tblStyleColBandSize w:val="1"/>
      <w:tblCellMar>
        <w:left w:w="115.0" w:type="dxa"/>
        <w:right w:w="115.0" w:type="dxa"/>
      </w:tblCellMar>
    </w:tblPr>
  </w:style>
  <w:style w:type="table" w:styleId="af0" w:customStyle="1">
    <w:basedOn w:val="TableNormal5"/>
    <w:tblPr>
      <w:tblStyleRowBandSize w:val="1"/>
      <w:tblStyleColBandSize w:val="1"/>
      <w:tblCellMar>
        <w:left w:w="115.0" w:type="dxa"/>
        <w:right w:w="115.0" w:type="dxa"/>
      </w:tblCellMar>
    </w:tblPr>
  </w:style>
  <w:style w:type="table" w:styleId="af1" w:customStyle="1">
    <w:basedOn w:val="TableNormal5"/>
    <w:tblPr>
      <w:tblStyleRowBandSize w:val="1"/>
      <w:tblStyleColBandSize w:val="1"/>
      <w:tblCellMar>
        <w:left w:w="115.0" w:type="dxa"/>
        <w:right w:w="115.0" w:type="dxa"/>
      </w:tblCellMar>
    </w:tblPr>
  </w:style>
  <w:style w:type="table" w:styleId="af2" w:customStyle="1">
    <w:basedOn w:val="TableNormal5"/>
    <w:tblPr>
      <w:tblStyleRowBandSize w:val="1"/>
      <w:tblStyleColBandSize w:val="1"/>
      <w:tblCellMar>
        <w:left w:w="115.0" w:type="dxa"/>
        <w:right w:w="115.0" w:type="dxa"/>
      </w:tblCellMar>
    </w:tblPr>
  </w:style>
  <w:style w:type="table" w:styleId="af3" w:customStyle="1">
    <w:basedOn w:val="TableNormal5"/>
    <w:tblPr>
      <w:tblStyleRowBandSize w:val="1"/>
      <w:tblStyleColBandSize w:val="1"/>
      <w:tblCellMar>
        <w:left w:w="115.0" w:type="dxa"/>
        <w:right w:w="115.0" w:type="dxa"/>
      </w:tblCellMar>
    </w:tblPr>
  </w:style>
  <w:style w:type="table" w:styleId="af4" w:customStyle="1">
    <w:basedOn w:val="TableNormal5"/>
    <w:tblPr>
      <w:tblStyleRowBandSize w:val="1"/>
      <w:tblStyleColBandSize w:val="1"/>
      <w:tblCellMar>
        <w:left w:w="115.0" w:type="dxa"/>
        <w:right w:w="115.0" w:type="dxa"/>
      </w:tblCellMar>
    </w:tblPr>
  </w:style>
  <w:style w:type="table" w:styleId="af5" w:customStyle="1">
    <w:basedOn w:val="TableNormal5"/>
    <w:tblPr>
      <w:tblStyleRowBandSize w:val="1"/>
      <w:tblStyleColBandSize w:val="1"/>
      <w:tblCellMar>
        <w:left w:w="115.0" w:type="dxa"/>
        <w:right w:w="115.0" w:type="dxa"/>
      </w:tblCellMar>
    </w:tblPr>
  </w:style>
  <w:style w:type="table" w:styleId="af6" w:customStyle="1">
    <w:basedOn w:val="TableNormal5"/>
    <w:tblPr>
      <w:tblStyleRowBandSize w:val="1"/>
      <w:tblStyleColBandSize w:val="1"/>
      <w:tblCellMar>
        <w:left w:w="115.0" w:type="dxa"/>
        <w:right w:w="115.0" w:type="dxa"/>
      </w:tblCellMar>
    </w:tblPr>
  </w:style>
  <w:style w:type="table" w:styleId="af7" w:customStyle="1">
    <w:basedOn w:val="TableNormal5"/>
    <w:tblPr>
      <w:tblStyleRowBandSize w:val="1"/>
      <w:tblStyleColBandSize w:val="1"/>
      <w:tblCellMar>
        <w:left w:w="115.0" w:type="dxa"/>
        <w:right w:w="115.0" w:type="dxa"/>
      </w:tblCellMar>
    </w:tblPr>
  </w:style>
  <w:style w:type="table" w:styleId="af8" w:customStyle="1">
    <w:basedOn w:val="TableNormal5"/>
    <w:tblPr>
      <w:tblStyleRowBandSize w:val="1"/>
      <w:tblStyleColBandSize w:val="1"/>
      <w:tblCellMar>
        <w:left w:w="115.0" w:type="dxa"/>
        <w:right w:w="115.0" w:type="dxa"/>
      </w:tblCellMar>
    </w:tblPr>
  </w:style>
  <w:style w:type="table" w:styleId="af9" w:customStyle="1">
    <w:basedOn w:val="TableNormal5"/>
    <w:tblPr>
      <w:tblStyleRowBandSize w:val="1"/>
      <w:tblStyleColBandSize w:val="1"/>
      <w:tblCellMar>
        <w:left w:w="115.0" w:type="dxa"/>
        <w:right w:w="115.0" w:type="dxa"/>
      </w:tblCellMar>
    </w:tblPr>
  </w:style>
  <w:style w:type="table" w:styleId="afa" w:customStyle="1">
    <w:basedOn w:val="TableNormal5"/>
    <w:tblPr>
      <w:tblStyleRowBandSize w:val="1"/>
      <w:tblStyleColBandSize w:val="1"/>
      <w:tblCellMar>
        <w:left w:w="115.0" w:type="dxa"/>
        <w:right w:w="115.0" w:type="dxa"/>
      </w:tblCellMar>
    </w:tblPr>
  </w:style>
  <w:style w:type="character" w:styleId="TematkomentarzaZnak1" w:customStyle="1">
    <w:name w:val="Temat komentarza Znak1"/>
    <w:basedOn w:val="TekstkomentarzaZnak1"/>
    <w:link w:val="Tematkomentarza"/>
    <w:uiPriority w:val="99"/>
    <w:semiHidden w:val="1"/>
    <w:rPr>
      <w:b w:val="1"/>
      <w:bCs w:val="1"/>
      <w:sz w:val="20"/>
      <w:szCs w:val="20"/>
    </w:rPr>
  </w:style>
  <w:style w:type="character" w:styleId="TekstkomentarzaZnak1" w:customStyle="1">
    <w:name w:val="Tekst komentarza Znak1"/>
    <w:link w:val="Tekstkomentarza"/>
    <w:uiPriority w:val="99"/>
    <w:semiHidden w:val="1"/>
    <w:rPr>
      <w:sz w:val="20"/>
      <w:szCs w:val="20"/>
    </w:rPr>
  </w:style>
  <w:style w:type="table" w:styleId="afb" w:customStyle="1">
    <w:basedOn w:val="TableNormal5"/>
    <w:tblPr>
      <w:tblStyleRowBandSize w:val="1"/>
      <w:tblStyleColBandSize w:val="1"/>
      <w:tblCellMar>
        <w:left w:w="115.0" w:type="dxa"/>
        <w:right w:w="115.0" w:type="dxa"/>
      </w:tblCellMar>
    </w:tblPr>
  </w:style>
  <w:style w:type="table" w:styleId="afc" w:customStyle="1">
    <w:basedOn w:val="TableNormal5"/>
    <w:tblPr>
      <w:tblStyleRowBandSize w:val="1"/>
      <w:tblStyleColBandSize w:val="1"/>
      <w:tblCellMar>
        <w:left w:w="115.0" w:type="dxa"/>
        <w:right w:w="115.0" w:type="dxa"/>
      </w:tblCellMar>
    </w:tblPr>
  </w:style>
  <w:style w:type="table" w:styleId="afd" w:customStyle="1">
    <w:basedOn w:val="TableNormal5"/>
    <w:tblPr>
      <w:tblStyleRowBandSize w:val="1"/>
      <w:tblStyleColBandSize w:val="1"/>
      <w:tblCellMar>
        <w:left w:w="115.0" w:type="dxa"/>
        <w:right w:w="115.0" w:type="dxa"/>
      </w:tblCellMar>
    </w:tblPr>
  </w:style>
  <w:style w:type="table" w:styleId="afe" w:customStyle="1">
    <w:basedOn w:val="TableNormal5"/>
    <w:tblPr>
      <w:tblStyleRowBandSize w:val="1"/>
      <w:tblStyleColBandSize w:val="1"/>
      <w:tblCellMar>
        <w:left w:w="115.0" w:type="dxa"/>
        <w:right w:w="115.0" w:type="dxa"/>
      </w:tblCellMar>
    </w:tblPr>
  </w:style>
  <w:style w:type="table" w:styleId="aff" w:customStyle="1">
    <w:basedOn w:val="TableNormal5"/>
    <w:tblPr>
      <w:tblStyleRowBandSize w:val="1"/>
      <w:tblStyleColBandSize w:val="1"/>
      <w:tblCellMar>
        <w:left w:w="115.0" w:type="dxa"/>
        <w:right w:w="115.0" w:type="dxa"/>
      </w:tblCellMar>
    </w:tblPr>
  </w:style>
  <w:style w:type="table" w:styleId="aff0" w:customStyle="1">
    <w:basedOn w:val="TableNormal5"/>
    <w:tblPr>
      <w:tblStyleRowBandSize w:val="1"/>
      <w:tblStyleColBandSize w:val="1"/>
      <w:tblCellMar>
        <w:left w:w="115.0" w:type="dxa"/>
        <w:right w:w="115.0" w:type="dxa"/>
      </w:tblCellMar>
    </w:tblPr>
  </w:style>
  <w:style w:type="table" w:styleId="aff1" w:customStyle="1">
    <w:basedOn w:val="TableNormal5"/>
    <w:tblPr>
      <w:tblStyleRowBandSize w:val="1"/>
      <w:tblStyleColBandSize w:val="1"/>
      <w:tblCellMar>
        <w:left w:w="115.0" w:type="dxa"/>
        <w:right w:w="115.0" w:type="dxa"/>
      </w:tblCellMar>
    </w:tblPr>
  </w:style>
  <w:style w:type="table" w:styleId="aff2" w:customStyle="1">
    <w:basedOn w:val="TableNormal5"/>
    <w:tblPr>
      <w:tblStyleRowBandSize w:val="1"/>
      <w:tblStyleColBandSize w:val="1"/>
      <w:tblCellMar>
        <w:left w:w="115.0" w:type="dxa"/>
        <w:right w:w="115.0" w:type="dxa"/>
      </w:tblCellMar>
    </w:tblPr>
  </w:style>
  <w:style w:type="character" w:styleId="Hipercze">
    <w:name w:val="Hyperlink"/>
    <w:basedOn w:val="Domylnaczcionkaakapitu"/>
    <w:uiPriority w:val="99"/>
    <w:unhideWhenUsed w:val="1"/>
    <w:rsid w:val="005F76A7"/>
    <w:rPr>
      <w:color w:val="0000ff" w:themeColor="hyperlink"/>
      <w:u w:val="single"/>
    </w:rPr>
  </w:style>
  <w:style w:type="character" w:styleId="Nierozpoznanawzmianka">
    <w:name w:val="Unresolved Mention"/>
    <w:basedOn w:val="Domylnaczcionkaakapitu"/>
    <w:uiPriority w:val="99"/>
    <w:semiHidden w:val="1"/>
    <w:unhideWhenUsed w:val="1"/>
    <w:rsid w:val="005F76A7"/>
    <w:rPr>
      <w:color w:val="605e5c"/>
      <w:shd w:color="auto" w:fill="e1dfdd" w:val="clear"/>
    </w:rPr>
  </w:style>
  <w:style w:type="paragraph" w:styleId="Nagwek">
    <w:name w:val="header"/>
    <w:basedOn w:val="Normalny"/>
    <w:link w:val="NagwekZnak"/>
    <w:uiPriority w:val="99"/>
    <w:unhideWhenUsed w:val="1"/>
    <w:rsid w:val="00A460AE"/>
    <w:pPr>
      <w:tabs>
        <w:tab w:val="center" w:pos="4536"/>
        <w:tab w:val="right" w:pos="9072"/>
      </w:tabs>
    </w:pPr>
  </w:style>
  <w:style w:type="character" w:styleId="NagwekZnak" w:customStyle="1">
    <w:name w:val="Nagłówek Znak"/>
    <w:basedOn w:val="Domylnaczcionkaakapitu"/>
    <w:link w:val="Nagwek"/>
    <w:uiPriority w:val="99"/>
    <w:rsid w:val="00A460AE"/>
  </w:style>
  <w:style w:type="paragraph" w:styleId="Stopka">
    <w:name w:val="footer"/>
    <w:basedOn w:val="Normalny"/>
    <w:link w:val="StopkaZnak"/>
    <w:uiPriority w:val="99"/>
    <w:unhideWhenUsed w:val="1"/>
    <w:rsid w:val="00A460AE"/>
    <w:pPr>
      <w:tabs>
        <w:tab w:val="center" w:pos="4536"/>
        <w:tab w:val="right" w:pos="9072"/>
      </w:tabs>
    </w:pPr>
  </w:style>
  <w:style w:type="character" w:styleId="StopkaZnak" w:customStyle="1">
    <w:name w:val="Stopka Znak"/>
    <w:basedOn w:val="Domylnaczcionkaakapitu"/>
    <w:link w:val="Stopka"/>
    <w:uiPriority w:val="99"/>
    <w:rsid w:val="00A460AE"/>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isap.sejm.gov.pl/isap.nsf/DocDetails.xsp?id=WDU20200002176" TargetMode="External"/><Relationship Id="rId10" Type="http://schemas.openxmlformats.org/officeDocument/2006/relationships/hyperlink" Target="http://isap.sejm.gov.pl/isap.nsf/DocDetails.xsp?id=WDU20200001740"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ps.google.com/?q=ul.+D%C5%82ugi+Targ+39&amp;entry=gmail&amp;source=g"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isap.sejm.gov.pl/isap.nsf/DocDetails.xsp?id=WDU20200000470" TargetMode="External"/><Relationship Id="rId8" Type="http://schemas.openxmlformats.org/officeDocument/2006/relationships/hyperlink" Target="https://isap.sejm.gov.pl/isap.nsf/DocDetails.xsp?id=WDU2019000178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rsQzNtVkHP3qOGINdHudgjmkSg==">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2021-01-13T13:47:00Z</dcterms:created>
  <dc:creator>User</dc:creator>
</cp:coreProperties>
</file>